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A477B" w14:textId="5DC57DF8" w:rsidR="00DE1B86" w:rsidRDefault="00A560A0">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#129-bis</w:t>
      </w:r>
      <w:r>
        <w:rPr>
          <w:rFonts w:ascii="Arial" w:eastAsia="MS Mincho" w:hAnsi="Arial" w:cs="Arial"/>
          <w:b/>
          <w:sz w:val="24"/>
          <w:lang w:eastAsia="en-US"/>
        </w:rPr>
        <w:tab/>
      </w:r>
      <w:r w:rsidR="00B65736" w:rsidRPr="00B65736">
        <w:rPr>
          <w:rFonts w:ascii="Arial" w:eastAsia="MS Mincho" w:hAnsi="Arial" w:cs="Arial"/>
          <w:b/>
          <w:sz w:val="24"/>
          <w:lang w:eastAsia="en-US"/>
        </w:rPr>
        <w:t>R2-2502470</w:t>
      </w:r>
    </w:p>
    <w:p w14:paraId="3874E033" w14:textId="77777777" w:rsidR="00DE1B86" w:rsidRDefault="00A560A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76C9C5F0" w14:textId="77777777" w:rsidR="00DE1B86" w:rsidRDefault="00DE1B86">
      <w:pPr>
        <w:tabs>
          <w:tab w:val="left" w:pos="1701"/>
          <w:tab w:val="right" w:pos="9639"/>
        </w:tabs>
        <w:spacing w:after="240"/>
        <w:textAlignment w:val="auto"/>
        <w:rPr>
          <w:rFonts w:eastAsia="MS Mincho" w:cs="Arial"/>
          <w:b/>
          <w:sz w:val="24"/>
          <w:szCs w:val="24"/>
          <w:lang w:eastAsia="en-US"/>
        </w:rPr>
      </w:pPr>
    </w:p>
    <w:p w14:paraId="35BB77FB" w14:textId="77777777" w:rsidR="00DE1B86" w:rsidRDefault="00A560A0">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8.2.3</w:t>
      </w:r>
    </w:p>
    <w:p w14:paraId="73F6B252" w14:textId="77777777" w:rsidR="00DE1B86" w:rsidRDefault="00A560A0">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A23E155" w14:textId="77777777" w:rsidR="00DE1B86" w:rsidRDefault="00A560A0">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bookmarkStart w:id="0" w:name="_Hlk192577006"/>
      <w:r>
        <w:rPr>
          <w:rFonts w:ascii="Arial" w:eastAsia="MS Mincho" w:hAnsi="Arial" w:cs="Arial"/>
          <w:b/>
          <w:sz w:val="24"/>
          <w:szCs w:val="24"/>
          <w:lang w:eastAsia="en-US"/>
        </w:rPr>
        <w:t>A-IoT random access</w:t>
      </w:r>
      <w:bookmarkEnd w:id="0"/>
      <w:r>
        <w:rPr>
          <w:rFonts w:ascii="Arial" w:eastAsia="MS Mincho" w:hAnsi="Arial" w:cs="Arial"/>
          <w:b/>
          <w:sz w:val="24"/>
          <w:szCs w:val="24"/>
          <w:lang w:eastAsia="en-US"/>
        </w:rPr>
        <w:t xml:space="preserve"> procedure</w:t>
      </w:r>
    </w:p>
    <w:p w14:paraId="2D88694C" w14:textId="77777777" w:rsidR="00DE1B86" w:rsidRDefault="00A560A0">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653C6645" w14:textId="77777777" w:rsidR="00DE1B86" w:rsidRDefault="00A560A0">
      <w:pPr>
        <w:pStyle w:val="1"/>
        <w:rPr>
          <w:rFonts w:eastAsia="宋体"/>
          <w:lang w:eastAsia="zh-CN"/>
        </w:rPr>
      </w:pPr>
      <w:r>
        <w:rPr>
          <w:rFonts w:eastAsia="宋体"/>
          <w:lang w:eastAsia="zh-CN"/>
        </w:rPr>
        <w:t>1</w:t>
      </w:r>
      <w:r>
        <w:rPr>
          <w:rFonts w:eastAsia="宋体"/>
          <w:lang w:eastAsia="zh-CN"/>
        </w:rPr>
        <w:tab/>
        <w:t>Introduction</w:t>
      </w:r>
    </w:p>
    <w:p w14:paraId="592C40DA" w14:textId="77777777" w:rsidR="00DE1B86" w:rsidRDefault="00A560A0">
      <w:pPr>
        <w:rPr>
          <w:lang w:eastAsia="en-GB"/>
        </w:rPr>
      </w:pPr>
      <w:bookmarkStart w:id="1" w:name="_Toc61387172"/>
      <w:bookmarkStart w:id="2" w:name="_Toc499559238"/>
      <w:bookmarkStart w:id="3" w:name="_Toc147158671"/>
      <w:r>
        <w:rPr>
          <w:lang w:eastAsia="en-GB"/>
        </w:rPr>
        <w:t>In this contribution, the details of A-IoT random access procedure are further discussed.</w:t>
      </w:r>
    </w:p>
    <w:p w14:paraId="11C0D898" w14:textId="77777777" w:rsidR="00DE1B86" w:rsidRDefault="00A560A0">
      <w:pPr>
        <w:pStyle w:val="1"/>
        <w:rPr>
          <w:rFonts w:eastAsia="宋体"/>
          <w:lang w:eastAsia="zh-CN"/>
        </w:rPr>
      </w:pPr>
      <w:r>
        <w:rPr>
          <w:rFonts w:eastAsia="宋体"/>
          <w:lang w:eastAsia="zh-CN"/>
        </w:rPr>
        <w:t>2</w:t>
      </w:r>
      <w:r>
        <w:rPr>
          <w:rFonts w:eastAsia="宋体"/>
          <w:lang w:eastAsia="zh-CN"/>
        </w:rPr>
        <w:tab/>
        <w:t>Discussion</w:t>
      </w:r>
      <w:bookmarkEnd w:id="1"/>
      <w:bookmarkEnd w:id="2"/>
      <w:bookmarkEnd w:id="3"/>
    </w:p>
    <w:p w14:paraId="2E41FA30" w14:textId="77777777" w:rsidR="00DE1B86" w:rsidRDefault="00A560A0">
      <w:pPr>
        <w:pStyle w:val="2"/>
        <w:rPr>
          <w:rFonts w:eastAsia="宋体"/>
          <w:lang w:eastAsia="zh-CN"/>
        </w:rPr>
      </w:pPr>
      <w:bookmarkStart w:id="4" w:name="_Toc499559239"/>
      <w:bookmarkStart w:id="5" w:name="_Toc61387173"/>
      <w:bookmarkStart w:id="6" w:name="_Toc147158672"/>
      <w:r>
        <w:rPr>
          <w:rFonts w:eastAsia="宋体"/>
          <w:lang w:eastAsia="zh-CN"/>
        </w:rPr>
        <w:t>2.1</w:t>
      </w:r>
      <w:r>
        <w:rPr>
          <w:rFonts w:eastAsia="宋体"/>
          <w:lang w:eastAsia="zh-CN"/>
        </w:rPr>
        <w:tab/>
      </w:r>
      <w:bookmarkEnd w:id="4"/>
      <w:bookmarkEnd w:id="5"/>
      <w:bookmarkEnd w:id="6"/>
      <w:r>
        <w:rPr>
          <w:rFonts w:eastAsia="宋体"/>
          <w:lang w:eastAsia="zh-CN"/>
        </w:rPr>
        <w:t>Msg1 resource selection</w:t>
      </w:r>
    </w:p>
    <w:p w14:paraId="3427DB68" w14:textId="77777777" w:rsidR="00DE1B86" w:rsidRDefault="00A560A0">
      <w:pPr>
        <w:jc w:val="both"/>
        <w:rPr>
          <w:rFonts w:eastAsia="等线"/>
          <w:lang w:eastAsia="zh-CN"/>
        </w:rPr>
      </w:pPr>
      <w:r>
        <w:rPr>
          <w:rFonts w:eastAsia="等线"/>
          <w:lang w:eastAsia="zh-CN"/>
        </w:rPr>
        <w:t>For Msg1 resource selection, we had the following agreements for time and frequency domain resource selection.</w:t>
      </w:r>
    </w:p>
    <w:tbl>
      <w:tblPr>
        <w:tblStyle w:val="af5"/>
        <w:tblW w:w="0" w:type="auto"/>
        <w:tblLook w:val="04A0" w:firstRow="1" w:lastRow="0" w:firstColumn="1" w:lastColumn="0" w:noHBand="0" w:noVBand="1"/>
      </w:tblPr>
      <w:tblGrid>
        <w:gridCol w:w="9631"/>
      </w:tblGrid>
      <w:tr w:rsidR="00DE1B86" w14:paraId="0D927E84" w14:textId="77777777">
        <w:tc>
          <w:tcPr>
            <w:tcW w:w="9631" w:type="dxa"/>
          </w:tcPr>
          <w:p w14:paraId="7818E1B2" w14:textId="77777777" w:rsidR="00DE1B86" w:rsidRDefault="00A560A0">
            <w:pPr>
              <w:pStyle w:val="Doc-text2"/>
              <w:tabs>
                <w:tab w:val="clear" w:pos="1622"/>
                <w:tab w:val="left" w:pos="1305"/>
              </w:tabs>
              <w:ind w:left="313"/>
            </w:pPr>
            <w:r>
              <w:t>6</w:t>
            </w:r>
            <w:r>
              <w:tab/>
              <w:t xml:space="preserve">From RAN2 perspective, </w:t>
            </w:r>
            <w:r>
              <w:rPr>
                <w:highlight w:val="yellow"/>
              </w:rPr>
              <w:t>at least for TDMA the device can randomly select one access occasion for A-IoT Msg1 within the access occasions provided/assigned by the reader, as the baseline for CBRA.</w:t>
            </w:r>
            <w:r>
              <w:t xml:space="preserve">  FFS if this is applicable to FDMA.  Further enhancement option(s) can be considered after more RAN1 progress on TDMA/FDMA.</w:t>
            </w:r>
          </w:p>
          <w:p w14:paraId="6D975D5A" w14:textId="77777777" w:rsidR="00DE1B86" w:rsidRDefault="00DE1B86">
            <w:pPr>
              <w:pStyle w:val="Doc-text2"/>
              <w:tabs>
                <w:tab w:val="clear" w:pos="1622"/>
                <w:tab w:val="left" w:pos="1305"/>
              </w:tabs>
              <w:ind w:left="313"/>
              <w:rPr>
                <w:rFonts w:eastAsia="等线"/>
                <w:lang w:val="en-US" w:eastAsia="zh-CN"/>
              </w:rPr>
            </w:pPr>
          </w:p>
          <w:p w14:paraId="62E530EA" w14:textId="77777777" w:rsidR="00DE1B86" w:rsidRDefault="00A560A0">
            <w:pPr>
              <w:pStyle w:val="Doc-text2"/>
              <w:tabs>
                <w:tab w:val="clear" w:pos="1622"/>
                <w:tab w:val="left" w:pos="1305"/>
              </w:tabs>
              <w:ind w:left="313"/>
              <w:rPr>
                <w:rFonts w:eastAsia="等线"/>
                <w:lang w:val="en-US" w:eastAsia="zh-CN"/>
              </w:rPr>
            </w:pPr>
            <w:r>
              <w:rPr>
                <w:rFonts w:eastAsia="等线"/>
                <w:lang w:val="en-US" w:eastAsia="zh-CN"/>
              </w:rPr>
              <w:t>2.</w:t>
            </w:r>
            <w:r>
              <w:rPr>
                <w:rFonts w:eastAsia="等线"/>
                <w:lang w:val="en-US" w:eastAsia="zh-CN"/>
              </w:rPr>
              <w:tab/>
              <w:t xml:space="preserve">RAN2 assumes that </w:t>
            </w:r>
            <w:r>
              <w:rPr>
                <w:rFonts w:eastAsia="等线"/>
                <w:highlight w:val="yellow"/>
                <w:lang w:val="en-US" w:eastAsia="zh-CN"/>
              </w:rPr>
              <w:t>device randomly selects among FDMA occasions as the baseline.</w:t>
            </w:r>
          </w:p>
        </w:tc>
      </w:tr>
    </w:tbl>
    <w:p w14:paraId="480C4AF2" w14:textId="7C7E88CD" w:rsidR="00DE1B86" w:rsidRDefault="00A560A0">
      <w:pPr>
        <w:jc w:val="both"/>
        <w:rPr>
          <w:rFonts w:eastAsia="等线"/>
          <w:lang w:eastAsia="zh-CN"/>
        </w:rPr>
      </w:pPr>
      <w:r>
        <w:rPr>
          <w:rFonts w:eastAsia="等线"/>
          <w:lang w:eastAsia="zh-CN"/>
        </w:rPr>
        <w:t xml:space="preserve">Thus, reader indicates the total number of access occasions in time-frequency domain by paging message, the device directly randomly selects one access occasion from the total number of access occasions. </w:t>
      </w:r>
    </w:p>
    <w:p w14:paraId="1AA3FA36" w14:textId="77777777" w:rsidR="00DE1B86" w:rsidRDefault="00A560A0">
      <w:pPr>
        <w:jc w:val="both"/>
        <w:rPr>
          <w:rFonts w:eastAsia="等线"/>
          <w:lang w:eastAsia="zh-CN"/>
        </w:rPr>
      </w:pPr>
      <w:r>
        <w:rPr>
          <w:rFonts w:eastAsia="等线"/>
          <w:lang w:eastAsia="zh-CN"/>
        </w:rPr>
        <w:t>In RFID [1], a slot counter decrement mechanism is supported to determine the slot for access.</w:t>
      </w:r>
    </w:p>
    <w:tbl>
      <w:tblPr>
        <w:tblStyle w:val="af5"/>
        <w:tblW w:w="0" w:type="auto"/>
        <w:tblLook w:val="04A0" w:firstRow="1" w:lastRow="0" w:firstColumn="1" w:lastColumn="0" w:noHBand="0" w:noVBand="1"/>
      </w:tblPr>
      <w:tblGrid>
        <w:gridCol w:w="9631"/>
      </w:tblGrid>
      <w:tr w:rsidR="00DE1B86" w14:paraId="5F33D35D" w14:textId="77777777">
        <w:tc>
          <w:tcPr>
            <w:tcW w:w="9631" w:type="dxa"/>
          </w:tcPr>
          <w:p w14:paraId="1FC2AA5C" w14:textId="77777777" w:rsidR="00DE1B86" w:rsidRDefault="00A560A0">
            <w:pPr>
              <w:jc w:val="both"/>
              <w:rPr>
                <w:rFonts w:ascii="Arial" w:eastAsia="等线" w:hAnsi="Arial" w:cs="Arial"/>
                <w:lang w:val="en-US" w:eastAsia="zh-CN"/>
              </w:rPr>
            </w:pPr>
            <w:r>
              <w:rPr>
                <w:rFonts w:ascii="Arial" w:hAnsi="Arial" w:cs="Arial"/>
                <w:lang w:val="en-US" w:eastAsia="zh-CN"/>
              </w:rPr>
              <w:t xml:space="preserve">Upon receiving a </w:t>
            </w:r>
            <w:r>
              <w:rPr>
                <w:rFonts w:ascii="Arial" w:hAnsi="Arial" w:cs="Arial"/>
                <w:i/>
                <w:iCs/>
                <w:lang w:val="en-US" w:eastAsia="zh-CN"/>
              </w:rPr>
              <w:t>Query</w:t>
            </w:r>
            <w:r>
              <w:rPr>
                <w:rFonts w:ascii="Arial" w:hAnsi="Arial" w:cs="Arial"/>
                <w:lang w:val="en-US" w:eastAsia="zh-CN"/>
              </w:rPr>
              <w:t xml:space="preserve">, Tags with matching </w:t>
            </w:r>
            <w:proofErr w:type="spellStart"/>
            <w:r>
              <w:rPr>
                <w:rFonts w:ascii="Arial" w:hAnsi="Arial" w:cs="Arial"/>
                <w:lang w:val="en-US" w:eastAsia="zh-CN"/>
              </w:rPr>
              <w:t>Sel</w:t>
            </w:r>
            <w:proofErr w:type="spellEnd"/>
            <w:r>
              <w:rPr>
                <w:rFonts w:ascii="Arial" w:hAnsi="Arial" w:cs="Arial"/>
                <w:lang w:val="en-US" w:eastAsia="zh-CN"/>
              </w:rPr>
              <w:t xml:space="preserve"> and Target shall pick a random value in the range (0, 2</w:t>
            </w:r>
            <w:r>
              <w:rPr>
                <w:rFonts w:ascii="Arial" w:hAnsi="Arial" w:cs="Arial"/>
                <w:i/>
                <w:iCs/>
                <w:lang w:val="en-US" w:eastAsia="zh-CN"/>
              </w:rPr>
              <w:t>Q</w:t>
            </w:r>
            <w:r>
              <w:rPr>
                <w:rFonts w:ascii="Arial" w:hAnsi="Arial" w:cs="Arial"/>
                <w:lang w:val="en-US" w:eastAsia="zh-CN"/>
              </w:rPr>
              <w:t xml:space="preserve">–1), inclusive, and shall load this value into their slot counter. If a Tag, in response to the </w:t>
            </w:r>
            <w:r>
              <w:rPr>
                <w:rFonts w:ascii="Arial" w:hAnsi="Arial" w:cs="Arial"/>
                <w:i/>
                <w:iCs/>
                <w:lang w:val="en-US" w:eastAsia="zh-CN"/>
              </w:rPr>
              <w:t>Query</w:t>
            </w:r>
            <w:r>
              <w:rPr>
                <w:rFonts w:ascii="Arial" w:hAnsi="Arial" w:cs="Arial"/>
                <w:lang w:val="en-US" w:eastAsia="zh-CN"/>
              </w:rPr>
              <w:t xml:space="preserve">, loads its slot counter with zero, then its reply to a </w:t>
            </w:r>
            <w:r>
              <w:rPr>
                <w:rFonts w:ascii="Arial" w:hAnsi="Arial" w:cs="Arial"/>
                <w:i/>
                <w:iCs/>
                <w:lang w:val="en-US" w:eastAsia="zh-CN"/>
              </w:rPr>
              <w:t xml:space="preserve">Query </w:t>
            </w:r>
            <w:r>
              <w:rPr>
                <w:rFonts w:ascii="Arial" w:hAnsi="Arial" w:cs="Arial"/>
                <w:lang w:val="en-US" w:eastAsia="zh-CN"/>
              </w:rPr>
              <w:t xml:space="preserve">shall be as shown in </w:t>
            </w:r>
            <w:r>
              <w:rPr>
                <w:rFonts w:ascii="Arial" w:hAnsi="Arial" w:cs="Arial"/>
                <w:i/>
                <w:iCs/>
                <w:color w:val="0000FF"/>
                <w:lang w:val="en-US" w:eastAsia="zh-CN"/>
              </w:rPr>
              <w:t xml:space="preserve">Table 6-33 </w:t>
            </w:r>
            <w:r>
              <w:rPr>
                <w:rFonts w:ascii="Arial" w:hAnsi="Arial" w:cs="Arial"/>
                <w:lang w:val="en-US" w:eastAsia="zh-CN"/>
              </w:rPr>
              <w:t xml:space="preserve">using the </w:t>
            </w:r>
            <w:r>
              <w:rPr>
                <w:rFonts w:ascii="Arial" w:hAnsi="Arial" w:cs="Arial"/>
                <w:i/>
                <w:iCs/>
                <w:lang w:val="en-US" w:eastAsia="zh-CN"/>
              </w:rPr>
              <w:t xml:space="preserve">immediate </w:t>
            </w:r>
            <w:r>
              <w:rPr>
                <w:rFonts w:ascii="Arial" w:hAnsi="Arial" w:cs="Arial"/>
                <w:lang w:val="en-US" w:eastAsia="zh-CN"/>
              </w:rPr>
              <w:t xml:space="preserve">reply type specified in </w:t>
            </w:r>
            <w:r>
              <w:rPr>
                <w:rFonts w:ascii="Arial" w:hAnsi="Arial" w:cs="Arial"/>
                <w:i/>
                <w:iCs/>
                <w:color w:val="0000FF"/>
                <w:lang w:val="en-US" w:eastAsia="zh-CN"/>
              </w:rPr>
              <w:t>6.3.1.6.1</w:t>
            </w:r>
            <w:r>
              <w:rPr>
                <w:rFonts w:ascii="Arial" w:hAnsi="Arial" w:cs="Arial"/>
                <w:lang w:val="en-US" w:eastAsia="zh-CN"/>
              </w:rPr>
              <w:t>; otherwise the Tag shall remain silent.</w:t>
            </w:r>
          </w:p>
          <w:p w14:paraId="0A0E3C81" w14:textId="77777777" w:rsidR="00DE1B86" w:rsidRDefault="00A560A0">
            <w:pPr>
              <w:jc w:val="both"/>
              <w:rPr>
                <w:rFonts w:eastAsia="等线"/>
                <w:lang w:val="en-US" w:eastAsia="zh-CN"/>
              </w:rPr>
            </w:pPr>
            <w:r>
              <w:rPr>
                <w:rFonts w:ascii="Arial" w:hAnsi="Arial" w:cs="Arial"/>
                <w:lang w:val="en-US" w:eastAsia="zh-CN"/>
              </w:rPr>
              <w:t xml:space="preserve">If a Tag, in response to the </w:t>
            </w:r>
            <w:proofErr w:type="spellStart"/>
            <w:r>
              <w:rPr>
                <w:rFonts w:ascii="Arial" w:hAnsi="Arial" w:cs="Arial"/>
                <w:i/>
                <w:iCs/>
                <w:lang w:val="en-US" w:eastAsia="zh-CN"/>
              </w:rPr>
              <w:t>QueryRep</w:t>
            </w:r>
            <w:proofErr w:type="spellEnd"/>
            <w:r>
              <w:rPr>
                <w:rFonts w:ascii="Arial" w:hAnsi="Arial" w:cs="Arial"/>
                <w:lang w:val="en-US" w:eastAsia="zh-CN"/>
              </w:rPr>
              <w:t xml:space="preserve">, decrements its slot counter and the decremented slot value is zero, then its reply to a </w:t>
            </w:r>
            <w:proofErr w:type="spellStart"/>
            <w:r>
              <w:rPr>
                <w:rFonts w:ascii="Arial" w:hAnsi="Arial" w:cs="Arial"/>
                <w:i/>
                <w:iCs/>
                <w:lang w:val="en-US" w:eastAsia="zh-CN"/>
              </w:rPr>
              <w:t>QueryRep</w:t>
            </w:r>
            <w:proofErr w:type="spellEnd"/>
            <w:r>
              <w:rPr>
                <w:rFonts w:ascii="Arial" w:hAnsi="Arial" w:cs="Arial"/>
                <w:i/>
                <w:iCs/>
                <w:lang w:val="en-US" w:eastAsia="zh-CN"/>
              </w:rPr>
              <w:t xml:space="preserve"> </w:t>
            </w:r>
            <w:r>
              <w:rPr>
                <w:rFonts w:ascii="Arial" w:hAnsi="Arial" w:cs="Arial"/>
                <w:lang w:val="en-US" w:eastAsia="zh-CN"/>
              </w:rPr>
              <w:t xml:space="preserve">shall be as shown in </w:t>
            </w:r>
            <w:r>
              <w:rPr>
                <w:rFonts w:ascii="Arial" w:hAnsi="Arial" w:cs="Arial"/>
                <w:i/>
                <w:iCs/>
                <w:color w:val="0000FF"/>
                <w:lang w:val="en-US" w:eastAsia="zh-CN"/>
              </w:rPr>
              <w:t xml:space="preserve">Table 6-37 </w:t>
            </w:r>
            <w:r>
              <w:rPr>
                <w:rFonts w:ascii="Arial" w:hAnsi="Arial" w:cs="Arial"/>
                <w:lang w:val="en-US" w:eastAsia="zh-CN"/>
              </w:rPr>
              <w:t xml:space="preserve">using the </w:t>
            </w:r>
            <w:r>
              <w:rPr>
                <w:rFonts w:ascii="Arial" w:hAnsi="Arial" w:cs="Arial"/>
                <w:i/>
                <w:iCs/>
                <w:lang w:val="en-US" w:eastAsia="zh-CN"/>
              </w:rPr>
              <w:t xml:space="preserve">immediate </w:t>
            </w:r>
            <w:r>
              <w:rPr>
                <w:rFonts w:ascii="Arial" w:hAnsi="Arial" w:cs="Arial"/>
                <w:lang w:val="en-US" w:eastAsia="zh-CN"/>
              </w:rPr>
              <w:t xml:space="preserve">reply type specified in </w:t>
            </w:r>
            <w:r>
              <w:rPr>
                <w:rFonts w:ascii="Arial" w:hAnsi="Arial" w:cs="Arial"/>
                <w:i/>
                <w:iCs/>
                <w:color w:val="0000FF"/>
                <w:lang w:val="en-US" w:eastAsia="zh-CN"/>
              </w:rPr>
              <w:t>6.3.1.6.1</w:t>
            </w:r>
            <w:r>
              <w:rPr>
                <w:rFonts w:ascii="Arial" w:hAnsi="Arial" w:cs="Arial"/>
                <w:lang w:val="en-US" w:eastAsia="zh-CN"/>
              </w:rPr>
              <w:t xml:space="preserve">; otherwise the Tag shall remain silent. A Tag shall respond to a </w:t>
            </w:r>
            <w:proofErr w:type="spellStart"/>
            <w:r>
              <w:rPr>
                <w:rFonts w:ascii="Arial" w:hAnsi="Arial" w:cs="Arial"/>
                <w:i/>
                <w:iCs/>
                <w:lang w:val="en-US" w:eastAsia="zh-CN"/>
              </w:rPr>
              <w:t>QueryRep</w:t>
            </w:r>
            <w:proofErr w:type="spellEnd"/>
            <w:r>
              <w:rPr>
                <w:rFonts w:ascii="Arial" w:hAnsi="Arial" w:cs="Arial"/>
                <w:i/>
                <w:iCs/>
                <w:lang w:val="en-US" w:eastAsia="zh-CN"/>
              </w:rPr>
              <w:t xml:space="preserve"> </w:t>
            </w:r>
            <w:r>
              <w:rPr>
                <w:rFonts w:ascii="Arial" w:hAnsi="Arial" w:cs="Arial"/>
                <w:lang w:val="en-US" w:eastAsia="zh-CN"/>
              </w:rPr>
              <w:t xml:space="preserve">only if it received a prior </w:t>
            </w:r>
            <w:r>
              <w:rPr>
                <w:rFonts w:ascii="Arial" w:hAnsi="Arial" w:cs="Arial"/>
                <w:i/>
                <w:iCs/>
                <w:lang w:val="en-US" w:eastAsia="zh-CN"/>
              </w:rPr>
              <w:t>Query</w:t>
            </w:r>
            <w:r>
              <w:rPr>
                <w:rFonts w:ascii="Arial" w:hAnsi="Arial" w:cs="Arial"/>
                <w:lang w:val="en-US" w:eastAsia="zh-CN"/>
              </w:rPr>
              <w:t>.</w:t>
            </w:r>
          </w:p>
        </w:tc>
      </w:tr>
    </w:tbl>
    <w:p w14:paraId="624080F5" w14:textId="51A75F70" w:rsidR="00DE1B86" w:rsidRDefault="00292030">
      <w:pPr>
        <w:jc w:val="both"/>
        <w:rPr>
          <w:rFonts w:eastAsia="等线"/>
          <w:lang w:eastAsia="zh-CN"/>
        </w:rPr>
      </w:pPr>
      <w:r>
        <w:rPr>
          <w:rFonts w:eastAsia="等线"/>
          <w:lang w:eastAsia="zh-CN"/>
        </w:rPr>
        <w:t xml:space="preserve">A </w:t>
      </w:r>
      <w:r w:rsidR="00A560A0">
        <w:rPr>
          <w:rFonts w:eastAsia="等线"/>
          <w:lang w:eastAsia="zh-CN"/>
        </w:rPr>
        <w:t xml:space="preserve">similar device behaviour can be </w:t>
      </w:r>
      <w:r w:rsidR="00750986">
        <w:rPr>
          <w:rFonts w:eastAsia="等线"/>
          <w:lang w:eastAsia="zh-CN"/>
        </w:rPr>
        <w:t xml:space="preserve">specified </w:t>
      </w:r>
      <w:r w:rsidR="00A560A0">
        <w:rPr>
          <w:rFonts w:eastAsia="等线"/>
          <w:lang w:eastAsia="zh-CN"/>
        </w:rPr>
        <w:t>for A-IoT, based on the random number generated for access occasion</w:t>
      </w:r>
      <w:r w:rsidR="003F583F">
        <w:rPr>
          <w:rFonts w:eastAsia="等线"/>
          <w:lang w:eastAsia="zh-CN"/>
        </w:rPr>
        <w:t xml:space="preserve">. The example of text proposal for this kind of Msg1 resource selection </w:t>
      </w:r>
      <w:r w:rsidR="00A46967">
        <w:rPr>
          <w:rFonts w:eastAsia="等线"/>
          <w:lang w:eastAsia="zh-CN"/>
        </w:rPr>
        <w:t xml:space="preserve">procedure </w:t>
      </w:r>
      <w:r w:rsidR="003F583F">
        <w:rPr>
          <w:rFonts w:eastAsia="等线"/>
          <w:lang w:eastAsia="zh-CN"/>
        </w:rPr>
        <w:t>is as below:</w:t>
      </w:r>
      <w:r w:rsidR="00A560A0">
        <w:rPr>
          <w:rFonts w:eastAsia="等线"/>
          <w:lang w:eastAsia="zh-CN"/>
        </w:rPr>
        <w:t xml:space="preserve"> </w:t>
      </w:r>
    </w:p>
    <w:tbl>
      <w:tblPr>
        <w:tblStyle w:val="af5"/>
        <w:tblW w:w="0" w:type="auto"/>
        <w:tblLook w:val="04A0" w:firstRow="1" w:lastRow="0" w:firstColumn="1" w:lastColumn="0" w:noHBand="0" w:noVBand="1"/>
      </w:tblPr>
      <w:tblGrid>
        <w:gridCol w:w="9631"/>
      </w:tblGrid>
      <w:tr w:rsidR="00DE1B86" w14:paraId="02BA0BD4" w14:textId="77777777">
        <w:tc>
          <w:tcPr>
            <w:tcW w:w="9631" w:type="dxa"/>
          </w:tcPr>
          <w:p w14:paraId="24CB5B36" w14:textId="259197EE" w:rsidR="00685755" w:rsidRPr="00B65736" w:rsidRDefault="00685755" w:rsidP="00504FF3">
            <w:pPr>
              <w:pStyle w:val="5"/>
              <w:rPr>
                <w:rFonts w:eastAsia="等线"/>
                <w:lang w:val="en-US" w:eastAsia="zh-CN"/>
              </w:rPr>
            </w:pPr>
            <w:r>
              <w:rPr>
                <w:rFonts w:eastAsia="等线" w:hint="eastAsia"/>
                <w:lang w:val="en-US" w:eastAsia="zh-CN"/>
              </w:rPr>
              <w:lastRenderedPageBreak/>
              <w:t>=</w:t>
            </w:r>
            <w:r>
              <w:rPr>
                <w:rFonts w:eastAsia="等线"/>
                <w:lang w:val="en-US" w:eastAsia="zh-CN"/>
              </w:rPr>
              <w:t>================================</w:t>
            </w:r>
            <w:r w:rsidRPr="00B65736">
              <w:rPr>
                <w:rFonts w:eastAsia="等线"/>
                <w:i/>
                <w:color w:val="0070C0"/>
                <w:lang w:val="en-US" w:eastAsia="zh-CN"/>
              </w:rPr>
              <w:t>Text Proposal</w:t>
            </w:r>
            <w:r>
              <w:rPr>
                <w:rFonts w:eastAsia="等线"/>
                <w:lang w:val="en-US" w:eastAsia="zh-CN"/>
              </w:rPr>
              <w:t>=============================</w:t>
            </w:r>
          </w:p>
          <w:p w14:paraId="5FA01F9A" w14:textId="1D052FDE" w:rsidR="00DE1B86" w:rsidRDefault="00A560A0">
            <w:pPr>
              <w:pStyle w:val="5"/>
              <w:rPr>
                <w:lang w:val="en-US" w:eastAsia="zh-CN"/>
              </w:rPr>
            </w:pPr>
            <w:r>
              <w:rPr>
                <w:lang w:val="en-US" w:eastAsia="zh-CN"/>
              </w:rPr>
              <w:t xml:space="preserve">5.3.3.1 Selection of the access occasion for the D2R transmission of </w:t>
            </w:r>
            <w:r>
              <w:rPr>
                <w:i/>
                <w:iCs/>
                <w:lang w:val="en-US" w:eastAsia="zh-CN"/>
              </w:rPr>
              <w:t>Random ID</w:t>
            </w:r>
            <w:r>
              <w:rPr>
                <w:lang w:val="en-US" w:eastAsia="zh-CN"/>
              </w:rPr>
              <w:t xml:space="preserve"> message</w:t>
            </w:r>
          </w:p>
          <w:p w14:paraId="1CE946AA" w14:textId="6B0A2BDE" w:rsidR="00DE1B86" w:rsidRDefault="00A560A0">
            <w:pPr>
              <w:rPr>
                <w:lang w:val="en-US" w:eastAsia="zh-CN"/>
              </w:rPr>
            </w:pPr>
            <w:r>
              <w:rPr>
                <w:lang w:eastAsia="zh-CN"/>
              </w:rPr>
              <w:t>Th</w:t>
            </w:r>
            <w:r>
              <w:rPr>
                <w:lang w:val="en-US" w:eastAsia="zh-CN"/>
              </w:rPr>
              <w:t xml:space="preserve">e </w:t>
            </w:r>
            <w:r w:rsidR="00306DDF">
              <w:rPr>
                <w:lang w:val="en-US" w:eastAsia="zh-CN"/>
              </w:rPr>
              <w:t xml:space="preserve">A-IoT MAC entity </w:t>
            </w:r>
            <w:r>
              <w:rPr>
                <w:lang w:val="en-US" w:eastAsia="zh-CN"/>
              </w:rPr>
              <w:t>shall:</w:t>
            </w:r>
          </w:p>
          <w:p w14:paraId="3C48BAEE" w14:textId="2B2B3097" w:rsidR="00DE1B86" w:rsidRDefault="00A560A0">
            <w:pPr>
              <w:pStyle w:val="B1"/>
              <w:rPr>
                <w:lang w:val="en-US" w:eastAsia="zh-CN"/>
              </w:rPr>
            </w:pPr>
            <w:r>
              <w:rPr>
                <w:lang w:val="en-US" w:eastAsia="zh-CN"/>
              </w:rPr>
              <w:t>1&gt;</w:t>
            </w:r>
            <w:r>
              <w:rPr>
                <w:lang w:val="en-US" w:eastAsia="zh-CN"/>
              </w:rPr>
              <w:tab/>
            </w:r>
            <w:r>
              <w:rPr>
                <w:lang w:val="en-US" w:eastAsia="zh-CN"/>
              </w:rPr>
              <w:tab/>
              <w:t xml:space="preserve">draw a random integer number 'i' with equal probability in the range: </w:t>
            </w:r>
            <w:r>
              <w:rPr>
                <w:lang w:eastAsia="zh-CN"/>
              </w:rPr>
              <w:t>0</w:t>
            </w:r>
            <w:r>
              <w:rPr>
                <w:lang w:val="en-US" w:eastAsia="zh-CN"/>
              </w:rPr>
              <w:t xml:space="preserve"> ≤</w:t>
            </w:r>
            <w:r w:rsidRPr="008D619D">
              <w:rPr>
                <w:i/>
                <w:iCs/>
                <w:lang w:val="en-US" w:eastAsia="zh-CN"/>
              </w:rPr>
              <w:t xml:space="preserve"> i</w:t>
            </w:r>
            <w:r>
              <w:rPr>
                <w:lang w:val="en-US" w:eastAsia="zh-CN"/>
              </w:rPr>
              <w:t xml:space="preserve"> ≤</w:t>
            </w:r>
            <w:r>
              <w:rPr>
                <w:lang w:eastAsia="zh-CN"/>
              </w:rPr>
              <w:t xml:space="preserve"> </w:t>
            </w:r>
            <w:r w:rsidRPr="008D619D">
              <w:rPr>
                <w:i/>
                <w:iCs/>
                <w:lang w:val="en-US" w:eastAsia="zh-CN"/>
              </w:rPr>
              <w:t>n</w:t>
            </w:r>
            <w:r w:rsidRPr="008D619D">
              <w:rPr>
                <w:lang w:eastAsia="zh-CN"/>
              </w:rPr>
              <w:t>-1</w:t>
            </w:r>
            <w:r>
              <w:rPr>
                <w:lang w:val="en-US" w:eastAsia="zh-CN"/>
              </w:rPr>
              <w:t xml:space="preserve">, where n is the number of access occasions configured in </w:t>
            </w:r>
            <w:r>
              <w:rPr>
                <w:i/>
                <w:iCs/>
                <w:lang w:val="en-US" w:eastAsia="zh-CN"/>
              </w:rPr>
              <w:t>A-IoT Paging</w:t>
            </w:r>
            <w:r>
              <w:rPr>
                <w:lang w:val="en-US" w:eastAsia="zh-CN"/>
              </w:rPr>
              <w:t xml:space="preserve"> message;</w:t>
            </w:r>
          </w:p>
          <w:p w14:paraId="726BA98A" w14:textId="4EB3EC0C" w:rsidR="00DE1B86" w:rsidRDefault="00A560A0">
            <w:pPr>
              <w:pStyle w:val="B1"/>
              <w:rPr>
                <w:rFonts w:eastAsia="等线"/>
                <w:lang w:val="en-US" w:eastAsia="zh-CN"/>
              </w:rPr>
            </w:pPr>
            <w:r w:rsidRPr="00247D44">
              <w:rPr>
                <w:highlight w:val="yellow"/>
                <w:lang w:val="en-US" w:eastAsia="zh-CN"/>
              </w:rPr>
              <w:t>1&gt;</w:t>
            </w:r>
            <w:r w:rsidRPr="00247D44">
              <w:rPr>
                <w:highlight w:val="yellow"/>
                <w:lang w:val="en-US" w:eastAsia="zh-CN"/>
              </w:rPr>
              <w:tab/>
            </w:r>
            <w:r w:rsidRPr="00247D44">
              <w:rPr>
                <w:highlight w:val="yellow"/>
                <w:lang w:eastAsia="zh-CN"/>
              </w:rPr>
              <w:t>s</w:t>
            </w:r>
            <w:r w:rsidRPr="00247D44">
              <w:rPr>
                <w:highlight w:val="yellow"/>
                <w:lang w:val="en-US" w:eastAsia="zh-CN"/>
              </w:rPr>
              <w:t xml:space="preserve">et the </w:t>
            </w:r>
            <w:r w:rsidRPr="00247D44">
              <w:rPr>
                <w:i/>
                <w:highlight w:val="yellow"/>
                <w:lang w:val="en-US" w:eastAsia="zh-CN"/>
              </w:rPr>
              <w:t>ACCESS_OCCASION</w:t>
            </w:r>
            <w:r w:rsidRPr="00247D44">
              <w:rPr>
                <w:i/>
                <w:highlight w:val="yellow"/>
                <w:lang w:val="en-US" w:eastAsia="ko-KR"/>
              </w:rPr>
              <w:t>_COUNTER</w:t>
            </w:r>
            <w:r w:rsidRPr="00247D44">
              <w:rPr>
                <w:highlight w:val="yellow"/>
                <w:lang w:val="en-US" w:eastAsia="zh-CN"/>
              </w:rPr>
              <w:t xml:space="preserve"> to</w:t>
            </w:r>
            <w:r w:rsidRPr="00247D44">
              <w:rPr>
                <w:i/>
                <w:iCs/>
                <w:highlight w:val="yellow"/>
                <w:lang w:val="en-US" w:eastAsia="zh-CN"/>
              </w:rPr>
              <w:t xml:space="preserve"> </w:t>
            </w:r>
            <w:r w:rsidRPr="00247D44">
              <w:rPr>
                <w:highlight w:val="yellow"/>
                <w:lang w:val="en-US" w:eastAsia="zh-CN"/>
              </w:rPr>
              <w:t>'</w:t>
            </w:r>
            <w:r w:rsidRPr="00247D44">
              <w:rPr>
                <w:i/>
                <w:iCs/>
                <w:highlight w:val="yellow"/>
                <w:lang w:val="en-US" w:eastAsia="zh-CN"/>
              </w:rPr>
              <w:t>i</w:t>
            </w:r>
            <w:r w:rsidRPr="00247D44">
              <w:rPr>
                <w:highlight w:val="yellow"/>
                <w:lang w:val="en-US" w:eastAsia="zh-CN"/>
              </w:rPr>
              <w:t>';</w:t>
            </w:r>
          </w:p>
          <w:p w14:paraId="27540BD8" w14:textId="0041C3C9" w:rsidR="00DE1B86" w:rsidRPr="003538B9" w:rsidRDefault="00A560A0">
            <w:pPr>
              <w:rPr>
                <w:highlight w:val="yellow"/>
                <w:lang w:val="en-US" w:eastAsia="zh-CN"/>
              </w:rPr>
            </w:pPr>
            <w:r w:rsidRPr="003538B9">
              <w:rPr>
                <w:highlight w:val="yellow"/>
                <w:lang w:eastAsia="zh-CN"/>
              </w:rPr>
              <w:t xml:space="preserve">Upon reception of </w:t>
            </w:r>
            <w:r w:rsidRPr="003538B9">
              <w:rPr>
                <w:highlight w:val="yellow"/>
                <w:lang w:val="en-US" w:eastAsia="zh-CN"/>
              </w:rPr>
              <w:t>the [</w:t>
            </w:r>
            <w:r w:rsidRPr="003538B9">
              <w:rPr>
                <w:rFonts w:hint="eastAsia"/>
                <w:i/>
                <w:iCs/>
                <w:highlight w:val="yellow"/>
                <w:lang w:val="en-US" w:eastAsia="zh-CN"/>
              </w:rPr>
              <w:t>Access Occasion Trigger</w:t>
            </w:r>
            <w:r w:rsidRPr="003538B9">
              <w:rPr>
                <w:highlight w:val="yellow"/>
                <w:lang w:eastAsia="zh-CN"/>
              </w:rPr>
              <w:t xml:space="preserve">] </w:t>
            </w:r>
            <w:r w:rsidRPr="003538B9">
              <w:rPr>
                <w:highlight w:val="yellow"/>
                <w:lang w:val="en-US" w:eastAsia="zh-CN"/>
              </w:rPr>
              <w:t>message</w:t>
            </w:r>
            <w:r w:rsidRPr="003538B9">
              <w:rPr>
                <w:highlight w:val="yellow"/>
                <w:lang w:eastAsia="zh-CN" w:bidi="ar"/>
              </w:rPr>
              <w:t xml:space="preserve">, </w:t>
            </w:r>
            <w:r w:rsidRPr="003538B9">
              <w:rPr>
                <w:highlight w:val="yellow"/>
                <w:lang w:eastAsia="zh-CN"/>
              </w:rPr>
              <w:t>t</w:t>
            </w:r>
            <w:r w:rsidRPr="003538B9">
              <w:rPr>
                <w:highlight w:val="yellow"/>
                <w:lang w:val="en-US" w:eastAsia="zh-CN"/>
              </w:rPr>
              <w:t xml:space="preserve">he </w:t>
            </w:r>
            <w:r w:rsidR="00306DDF" w:rsidRPr="003538B9">
              <w:rPr>
                <w:highlight w:val="yellow"/>
                <w:lang w:val="en-US" w:eastAsia="zh-CN"/>
              </w:rPr>
              <w:t>A-IoT MAC entity</w:t>
            </w:r>
            <w:r w:rsidR="00306DDF" w:rsidRPr="003538B9" w:rsidDel="00306DDF">
              <w:rPr>
                <w:highlight w:val="yellow"/>
                <w:lang w:val="en-US" w:eastAsia="zh-CN"/>
              </w:rPr>
              <w:t xml:space="preserve"> </w:t>
            </w:r>
            <w:r w:rsidRPr="003538B9">
              <w:rPr>
                <w:highlight w:val="yellow"/>
                <w:lang w:val="en-US" w:eastAsia="zh-CN"/>
              </w:rPr>
              <w:t>shall:</w:t>
            </w:r>
          </w:p>
          <w:p w14:paraId="5E5728EC" w14:textId="7600AB4A" w:rsidR="00DE1B86" w:rsidRPr="003538B9" w:rsidRDefault="00A560A0">
            <w:pPr>
              <w:pStyle w:val="B1"/>
              <w:rPr>
                <w:highlight w:val="yellow"/>
                <w:lang w:val="en-US" w:eastAsia="zh-CN"/>
              </w:rPr>
            </w:pPr>
            <w:r w:rsidRPr="003538B9">
              <w:rPr>
                <w:highlight w:val="yellow"/>
                <w:lang w:val="en-US" w:eastAsia="zh-CN"/>
              </w:rPr>
              <w:t>1&gt;</w:t>
            </w:r>
            <w:r w:rsidRPr="003538B9">
              <w:rPr>
                <w:highlight w:val="yellow"/>
                <w:lang w:val="en-US" w:eastAsia="zh-CN"/>
              </w:rPr>
              <w:tab/>
            </w:r>
            <w:r w:rsidRPr="003538B9">
              <w:rPr>
                <w:highlight w:val="yellow"/>
                <w:lang w:val="en-US" w:eastAsia="zh-CN"/>
              </w:rPr>
              <w:tab/>
              <w:t>if the [</w:t>
            </w:r>
            <w:r w:rsidRPr="003538B9">
              <w:rPr>
                <w:i/>
                <w:iCs/>
                <w:highlight w:val="yellow"/>
                <w:lang w:val="en-US" w:eastAsia="zh-CN"/>
              </w:rPr>
              <w:t>Access Occasion Trigger</w:t>
            </w:r>
            <w:r w:rsidRPr="003538B9">
              <w:rPr>
                <w:highlight w:val="yellow"/>
                <w:lang w:eastAsia="zh-CN"/>
              </w:rPr>
              <w:t xml:space="preserve">] </w:t>
            </w:r>
            <w:r w:rsidRPr="003538B9">
              <w:rPr>
                <w:highlight w:val="yellow"/>
                <w:lang w:val="en-US" w:eastAsia="zh-CN"/>
              </w:rPr>
              <w:t xml:space="preserve">message </w:t>
            </w:r>
            <w:r w:rsidRPr="003538B9">
              <w:rPr>
                <w:highlight w:val="yellow"/>
                <w:lang w:eastAsia="zh-CN"/>
              </w:rPr>
              <w:t xml:space="preserve">triggering </w:t>
            </w:r>
            <w:r w:rsidRPr="003538B9">
              <w:rPr>
                <w:highlight w:val="yellow"/>
                <w:lang w:val="en-US" w:eastAsia="zh-CN"/>
              </w:rPr>
              <w:t>'</w:t>
            </w:r>
            <w:r w:rsidRPr="003538B9">
              <w:rPr>
                <w:i/>
                <w:iCs/>
                <w:highlight w:val="yellow"/>
                <w:lang w:eastAsia="zh-CN"/>
              </w:rPr>
              <w:t>m</w:t>
            </w:r>
            <w:r w:rsidRPr="003538B9">
              <w:rPr>
                <w:highlight w:val="yellow"/>
                <w:lang w:val="en-US" w:eastAsia="zh-CN"/>
              </w:rPr>
              <w:t>'</w:t>
            </w:r>
            <w:r w:rsidRPr="003538B9">
              <w:rPr>
                <w:highlight w:val="yellow"/>
                <w:lang w:eastAsia="zh-CN"/>
              </w:rPr>
              <w:t xml:space="preserve"> </w:t>
            </w:r>
            <w:r w:rsidRPr="003538B9">
              <w:rPr>
                <w:highlight w:val="yellow"/>
                <w:lang w:val="en-US" w:eastAsia="zh-CN"/>
              </w:rPr>
              <w:t>access occasion(s)</w:t>
            </w:r>
            <w:r w:rsidRPr="003538B9">
              <w:rPr>
                <w:highlight w:val="yellow"/>
                <w:lang w:eastAsia="zh-CN"/>
              </w:rPr>
              <w:t xml:space="preserve"> </w:t>
            </w:r>
            <w:r w:rsidRPr="003538B9">
              <w:rPr>
                <w:highlight w:val="yellow"/>
                <w:lang w:val="en-US" w:eastAsia="zh-CN"/>
              </w:rPr>
              <w:t>is received:</w:t>
            </w:r>
          </w:p>
          <w:p w14:paraId="6645E1E4" w14:textId="40D7605A" w:rsidR="00DE1B86" w:rsidRPr="003538B9" w:rsidRDefault="00A560A0">
            <w:pPr>
              <w:pStyle w:val="B2"/>
              <w:rPr>
                <w:highlight w:val="yellow"/>
                <w:lang w:val="en-US" w:eastAsia="zh-CN"/>
              </w:rPr>
            </w:pPr>
            <w:r w:rsidRPr="003538B9">
              <w:rPr>
                <w:highlight w:val="yellow"/>
                <w:lang w:val="en-US" w:eastAsia="zh-CN"/>
              </w:rPr>
              <w:t>2&gt;</w:t>
            </w:r>
            <w:r w:rsidRPr="003538B9">
              <w:rPr>
                <w:highlight w:val="yellow"/>
                <w:lang w:val="en-US" w:eastAsia="zh-CN"/>
              </w:rPr>
              <w:tab/>
              <w:t xml:space="preserve">if </w:t>
            </w:r>
            <w:r w:rsidRPr="003538B9">
              <w:rPr>
                <w:i/>
                <w:highlight w:val="yellow"/>
                <w:lang w:val="en-US" w:eastAsia="zh-CN"/>
              </w:rPr>
              <w:t>ACCESS_OCCASION</w:t>
            </w:r>
            <w:r w:rsidRPr="003538B9">
              <w:rPr>
                <w:i/>
                <w:highlight w:val="yellow"/>
                <w:lang w:val="en-US" w:eastAsia="ko-KR"/>
              </w:rPr>
              <w:t>_COUNTER</w:t>
            </w:r>
            <w:r w:rsidRPr="003538B9">
              <w:rPr>
                <w:i/>
                <w:highlight w:val="yellow"/>
                <w:lang w:eastAsia="ko-KR"/>
              </w:rPr>
              <w:t xml:space="preserve"> </w:t>
            </w:r>
            <w:r w:rsidRPr="003538B9">
              <w:rPr>
                <w:i/>
                <w:iCs/>
                <w:highlight w:val="yellow"/>
                <w:lang w:eastAsia="zh-CN"/>
              </w:rPr>
              <w:t>&lt;</w:t>
            </w:r>
            <w:r w:rsidRPr="003538B9">
              <w:rPr>
                <w:highlight w:val="yellow"/>
                <w:lang w:eastAsia="zh-CN"/>
              </w:rPr>
              <w:t xml:space="preserve"> </w:t>
            </w:r>
            <w:r w:rsidRPr="003538B9">
              <w:rPr>
                <w:i/>
                <w:iCs/>
                <w:highlight w:val="yellow"/>
                <w:lang w:val="en-US" w:eastAsia="zh-CN"/>
              </w:rPr>
              <w:t>m</w:t>
            </w:r>
            <w:r w:rsidRPr="003538B9">
              <w:rPr>
                <w:highlight w:val="yellow"/>
                <w:lang w:val="en-US" w:eastAsia="zh-CN"/>
              </w:rPr>
              <w:t>:</w:t>
            </w:r>
          </w:p>
          <w:p w14:paraId="21F7E137" w14:textId="6654643E" w:rsidR="00DE1B86" w:rsidRPr="003538B9" w:rsidRDefault="00A560A0">
            <w:pPr>
              <w:pStyle w:val="B3"/>
              <w:rPr>
                <w:highlight w:val="yellow"/>
                <w:lang w:val="en-US" w:eastAsia="zh-CN"/>
              </w:rPr>
            </w:pPr>
            <w:r w:rsidRPr="003538B9">
              <w:rPr>
                <w:highlight w:val="yellow"/>
                <w:lang w:val="en-US" w:eastAsia="zh-CN"/>
              </w:rPr>
              <w:t>3&gt;</w:t>
            </w:r>
            <w:r w:rsidRPr="003538B9">
              <w:rPr>
                <w:highlight w:val="yellow"/>
                <w:lang w:val="en-US" w:eastAsia="zh-CN"/>
              </w:rPr>
              <w:tab/>
              <w:t>select</w:t>
            </w:r>
            <w:r w:rsidRPr="003538B9">
              <w:rPr>
                <w:color w:val="000000" w:themeColor="text1"/>
                <w:highlight w:val="yellow"/>
                <w:lang w:val="en-US" w:eastAsia="zh-CN"/>
              </w:rPr>
              <w:t xml:space="preserve"> the '</w:t>
            </w:r>
            <w:r w:rsidRPr="003538B9">
              <w:rPr>
                <w:i/>
                <w:color w:val="000000" w:themeColor="text1"/>
                <w:highlight w:val="yellow"/>
                <w:lang w:val="en-US" w:eastAsia="zh-CN"/>
              </w:rPr>
              <w:t>ACCESS_OCCASION</w:t>
            </w:r>
            <w:r w:rsidRPr="003538B9">
              <w:rPr>
                <w:i/>
                <w:color w:val="000000" w:themeColor="text1"/>
                <w:highlight w:val="yellow"/>
                <w:lang w:val="en-US" w:eastAsia="ko-KR"/>
              </w:rPr>
              <w:t>_COUNTER</w:t>
            </w:r>
            <w:r w:rsidRPr="003538B9">
              <w:rPr>
                <w:i/>
                <w:color w:val="000000" w:themeColor="text1"/>
                <w:highlight w:val="yellow"/>
                <w:lang w:eastAsia="ko-KR"/>
              </w:rPr>
              <w:t>+</w:t>
            </w:r>
            <w:r w:rsidRPr="003538B9">
              <w:rPr>
                <w:color w:val="000000" w:themeColor="text1"/>
                <w:highlight w:val="yellow"/>
                <w:lang w:eastAsia="ko-KR"/>
              </w:rPr>
              <w:t>1</w:t>
            </w:r>
            <w:r w:rsidRPr="003538B9">
              <w:rPr>
                <w:color w:val="000000" w:themeColor="text1"/>
                <w:highlight w:val="yellow"/>
                <w:lang w:val="en-US" w:eastAsia="zh-CN"/>
              </w:rPr>
              <w:t>'</w:t>
            </w:r>
            <w:r w:rsidRPr="003538B9">
              <w:rPr>
                <w:color w:val="000000" w:themeColor="text1"/>
                <w:highlight w:val="yellow"/>
                <w:lang w:eastAsia="zh-CN"/>
              </w:rPr>
              <w:t xml:space="preserve"> </w:t>
            </w:r>
            <w:proofErr w:type="spellStart"/>
            <w:r w:rsidRPr="003538B9">
              <w:rPr>
                <w:color w:val="000000" w:themeColor="text1"/>
                <w:highlight w:val="yellow"/>
                <w:vertAlign w:val="superscript"/>
                <w:lang w:val="en-US" w:eastAsia="zh-CN"/>
              </w:rPr>
              <w:t>th</w:t>
            </w:r>
            <w:proofErr w:type="spellEnd"/>
            <w:r w:rsidRPr="003538B9">
              <w:rPr>
                <w:color w:val="000000" w:themeColor="text1"/>
                <w:highlight w:val="yellow"/>
                <w:lang w:eastAsia="zh-CN"/>
              </w:rPr>
              <w:t xml:space="preserve"> </w:t>
            </w:r>
            <w:r w:rsidRPr="003538B9">
              <w:rPr>
                <w:color w:val="000000" w:themeColor="text1"/>
                <w:highlight w:val="yellow"/>
                <w:lang w:val="en-US" w:eastAsia="zh-CN"/>
              </w:rPr>
              <w:t>a</w:t>
            </w:r>
            <w:r w:rsidRPr="003538B9">
              <w:rPr>
                <w:highlight w:val="yellow"/>
                <w:lang w:val="en-US" w:eastAsia="zh-CN"/>
              </w:rPr>
              <w:t xml:space="preserve">ccess occasion from the </w:t>
            </w:r>
            <w:r w:rsidRPr="003538B9">
              <w:rPr>
                <w:i/>
                <w:iCs/>
                <w:highlight w:val="yellow"/>
                <w:lang w:val="en-US" w:eastAsia="zh-CN"/>
              </w:rPr>
              <w:t>m</w:t>
            </w:r>
            <w:r w:rsidRPr="003538B9">
              <w:rPr>
                <w:highlight w:val="yellow"/>
                <w:lang w:val="en-US" w:eastAsia="zh-CN"/>
              </w:rPr>
              <w:t xml:space="preserve"> access occasion(s) </w:t>
            </w:r>
            <w:r w:rsidRPr="003538B9">
              <w:rPr>
                <w:highlight w:val="yellow"/>
                <w:lang w:eastAsia="zh-CN"/>
              </w:rPr>
              <w:t>triggered by this</w:t>
            </w:r>
            <w:r w:rsidRPr="003538B9">
              <w:rPr>
                <w:highlight w:val="yellow"/>
                <w:lang w:val="en-US" w:eastAsia="zh-CN"/>
              </w:rPr>
              <w:t xml:space="preserve"> [</w:t>
            </w:r>
            <w:r w:rsidRPr="003538B9">
              <w:rPr>
                <w:rFonts w:hint="eastAsia"/>
                <w:i/>
                <w:iCs/>
                <w:highlight w:val="yellow"/>
                <w:lang w:val="en-US" w:eastAsia="zh-CN"/>
              </w:rPr>
              <w:t>Access Occasion Trigger</w:t>
            </w:r>
            <w:r w:rsidRPr="003538B9">
              <w:rPr>
                <w:highlight w:val="yellow"/>
                <w:lang w:eastAsia="zh-CN"/>
              </w:rPr>
              <w:t xml:space="preserve">] </w:t>
            </w:r>
            <w:r w:rsidRPr="003538B9">
              <w:rPr>
                <w:highlight w:val="yellow"/>
                <w:lang w:val="en-US" w:eastAsia="zh-CN"/>
              </w:rPr>
              <w:t xml:space="preserve">message for transmission of the </w:t>
            </w:r>
            <w:r w:rsidRPr="003538B9">
              <w:rPr>
                <w:i/>
                <w:iCs/>
                <w:highlight w:val="yellow"/>
                <w:lang w:val="en-US" w:eastAsia="zh-CN"/>
              </w:rPr>
              <w:t>Random ID</w:t>
            </w:r>
            <w:r w:rsidRPr="003538B9">
              <w:rPr>
                <w:highlight w:val="yellow"/>
                <w:lang w:val="en-US" w:eastAsia="zh-CN"/>
              </w:rPr>
              <w:t xml:space="preserve"> message;</w:t>
            </w:r>
          </w:p>
          <w:p w14:paraId="03E766A8" w14:textId="77777777" w:rsidR="00DE1B86" w:rsidRPr="003538B9" w:rsidRDefault="00A560A0">
            <w:pPr>
              <w:pStyle w:val="B3"/>
              <w:rPr>
                <w:rFonts w:eastAsia="等线"/>
                <w:highlight w:val="yellow"/>
                <w:lang w:val="en-US" w:eastAsia="zh-CN"/>
              </w:rPr>
            </w:pPr>
            <w:r w:rsidRPr="003538B9">
              <w:rPr>
                <w:highlight w:val="yellow"/>
                <w:lang w:val="en-US" w:eastAsia="zh-CN"/>
              </w:rPr>
              <w:t>3&gt;</w:t>
            </w:r>
            <w:r w:rsidRPr="003538B9">
              <w:rPr>
                <w:highlight w:val="yellow"/>
                <w:lang w:val="en-US" w:eastAsia="zh-CN"/>
              </w:rPr>
              <w:tab/>
              <w:t xml:space="preserve">perform the transmission of the </w:t>
            </w:r>
            <w:r w:rsidRPr="003538B9">
              <w:rPr>
                <w:i/>
                <w:highlight w:val="yellow"/>
                <w:lang w:val="en-US" w:eastAsia="zh-CN"/>
              </w:rPr>
              <w:t>Random ID</w:t>
            </w:r>
            <w:r w:rsidRPr="003538B9">
              <w:rPr>
                <w:highlight w:val="yellow"/>
                <w:lang w:val="en-US" w:eastAsia="zh-CN"/>
              </w:rPr>
              <w:t xml:space="preserve"> message procedure as defined in X.5.3.3.2;</w:t>
            </w:r>
          </w:p>
          <w:p w14:paraId="5F59DBEC" w14:textId="77777777" w:rsidR="00DE1B86" w:rsidRPr="003538B9" w:rsidRDefault="00A560A0">
            <w:pPr>
              <w:pStyle w:val="B2"/>
              <w:rPr>
                <w:highlight w:val="yellow"/>
                <w:lang w:val="en-US" w:eastAsia="zh-CN"/>
              </w:rPr>
            </w:pPr>
            <w:r w:rsidRPr="003538B9">
              <w:rPr>
                <w:highlight w:val="yellow"/>
                <w:lang w:val="en-US" w:eastAsia="zh-CN"/>
              </w:rPr>
              <w:t>2&gt;</w:t>
            </w:r>
            <w:r w:rsidRPr="003538B9">
              <w:rPr>
                <w:highlight w:val="yellow"/>
                <w:lang w:val="en-US" w:eastAsia="zh-CN"/>
              </w:rPr>
              <w:tab/>
              <w:t>else:</w:t>
            </w:r>
          </w:p>
          <w:p w14:paraId="14A60F55" w14:textId="04C131D2" w:rsidR="00DE1B86" w:rsidRPr="00B65736" w:rsidRDefault="00A560A0" w:rsidP="00B65736">
            <w:pPr>
              <w:pStyle w:val="B3"/>
              <w:rPr>
                <w:rFonts w:eastAsia="等线"/>
                <w:lang w:val="en-US" w:eastAsia="zh-CN"/>
              </w:rPr>
            </w:pPr>
            <w:r w:rsidRPr="003538B9">
              <w:rPr>
                <w:highlight w:val="yellow"/>
                <w:lang w:val="en-US" w:eastAsia="zh-CN"/>
              </w:rPr>
              <w:t>3&gt;</w:t>
            </w:r>
            <w:r w:rsidRPr="003538B9">
              <w:rPr>
                <w:highlight w:val="yellow"/>
                <w:lang w:val="en-US" w:eastAsia="zh-CN"/>
              </w:rPr>
              <w:tab/>
              <w:t xml:space="preserve">decrement </w:t>
            </w:r>
            <w:r w:rsidRPr="003538B9">
              <w:rPr>
                <w:i/>
                <w:highlight w:val="yellow"/>
                <w:lang w:val="en-US" w:eastAsia="zh-CN"/>
              </w:rPr>
              <w:t>ACCESS_OCCASION</w:t>
            </w:r>
            <w:r w:rsidRPr="003538B9">
              <w:rPr>
                <w:i/>
                <w:highlight w:val="yellow"/>
                <w:lang w:val="en-US" w:eastAsia="ko-KR"/>
              </w:rPr>
              <w:t>_COUNTER</w:t>
            </w:r>
            <w:r w:rsidRPr="003538B9">
              <w:rPr>
                <w:highlight w:val="yellow"/>
              </w:rPr>
              <w:t xml:space="preserve"> by</w:t>
            </w:r>
            <w:r w:rsidRPr="003538B9">
              <w:rPr>
                <w:highlight w:val="yellow"/>
                <w:lang w:val="en-US" w:eastAsia="zh-CN"/>
              </w:rPr>
              <w:t xml:space="preserve"> m.</w:t>
            </w:r>
          </w:p>
          <w:p w14:paraId="479D906A" w14:textId="5D7E5316" w:rsidR="00B14D8A" w:rsidRPr="00B65736" w:rsidRDefault="00B14D8A" w:rsidP="00B65736">
            <w:pPr>
              <w:pStyle w:val="5"/>
              <w:rPr>
                <w:rFonts w:eastAsia="等线"/>
                <w:lang w:val="en-US" w:eastAsia="zh-CN"/>
              </w:rPr>
            </w:pPr>
            <w:r>
              <w:rPr>
                <w:rFonts w:eastAsia="等线" w:hint="eastAsia"/>
                <w:lang w:val="en-US" w:eastAsia="zh-CN"/>
              </w:rPr>
              <w:t>=</w:t>
            </w:r>
            <w:r>
              <w:rPr>
                <w:rFonts w:eastAsia="等线"/>
                <w:lang w:val="en-US" w:eastAsia="zh-CN"/>
              </w:rPr>
              <w:t>================================</w:t>
            </w:r>
            <w:r w:rsidRPr="00B65736">
              <w:rPr>
                <w:rFonts w:eastAsia="等线"/>
                <w:i/>
                <w:color w:val="0070C0"/>
                <w:lang w:val="en-US" w:eastAsia="zh-CN"/>
              </w:rPr>
              <w:t>Text Proposal</w:t>
            </w:r>
            <w:r>
              <w:rPr>
                <w:rFonts w:eastAsia="等线"/>
                <w:lang w:val="en-US" w:eastAsia="zh-CN"/>
              </w:rPr>
              <w:t>=============================</w:t>
            </w:r>
          </w:p>
        </w:tc>
        <w:bookmarkStart w:id="7" w:name="_GoBack"/>
        <w:bookmarkEnd w:id="7"/>
      </w:tr>
    </w:tbl>
    <w:p w14:paraId="366464E9" w14:textId="00FF2D0D" w:rsidR="00DE1B86" w:rsidRDefault="00A560A0">
      <w:pPr>
        <w:pStyle w:val="Proposal-HW"/>
      </w:pPr>
      <w:r>
        <w:t>Proposal 1:</w:t>
      </w:r>
      <w:r w:rsidR="008C1F47">
        <w:tab/>
      </w:r>
      <w:r>
        <w:t>It is suggested to consider above TP for Msg1 resource selection</w:t>
      </w:r>
      <w:r w:rsidR="004438E8">
        <w:t xml:space="preserve"> procedure</w:t>
      </w:r>
      <w:r>
        <w:t>.</w:t>
      </w:r>
    </w:p>
    <w:p w14:paraId="15B51A85" w14:textId="253628E8" w:rsidR="008C1F47" w:rsidRPr="00B65736" w:rsidRDefault="00DE3311" w:rsidP="008C1F47">
      <w:pPr>
        <w:rPr>
          <w:rFonts w:eastAsia="等线"/>
          <w:lang w:eastAsia="zh-CN"/>
        </w:rPr>
      </w:pPr>
      <w:r>
        <w:rPr>
          <w:rFonts w:eastAsia="等线" w:hint="eastAsia"/>
          <w:lang w:eastAsia="zh-CN"/>
        </w:rPr>
        <w:t>As</w:t>
      </w:r>
      <w:r>
        <w:rPr>
          <w:rFonts w:eastAsia="等线"/>
          <w:lang w:eastAsia="zh-CN"/>
        </w:rPr>
        <w:t xml:space="preserve"> to the last meeting way forward, we further discuss what will be the </w:t>
      </w:r>
      <w:proofErr w:type="spellStart"/>
      <w:r>
        <w:rPr>
          <w:rFonts w:eastAsia="等线"/>
          <w:lang w:eastAsia="zh-CN"/>
        </w:rPr>
        <w:t>QueryRep</w:t>
      </w:r>
      <w:proofErr w:type="spellEnd"/>
      <w:r>
        <w:rPr>
          <w:rFonts w:eastAsia="等线"/>
          <w:lang w:eastAsia="zh-CN"/>
        </w:rPr>
        <w:t>-like message in Way-1.</w:t>
      </w:r>
    </w:p>
    <w:tbl>
      <w:tblPr>
        <w:tblStyle w:val="af5"/>
        <w:tblW w:w="0" w:type="auto"/>
        <w:tblLook w:val="04A0" w:firstRow="1" w:lastRow="0" w:firstColumn="1" w:lastColumn="0" w:noHBand="0" w:noVBand="1"/>
      </w:tblPr>
      <w:tblGrid>
        <w:gridCol w:w="9631"/>
      </w:tblGrid>
      <w:tr w:rsidR="008C1F47" w14:paraId="2DE9609E" w14:textId="77777777" w:rsidTr="008C1F47">
        <w:tc>
          <w:tcPr>
            <w:tcW w:w="9631" w:type="dxa"/>
          </w:tcPr>
          <w:p w14:paraId="208B955B" w14:textId="77777777" w:rsidR="008C1F47" w:rsidRPr="008C1F47" w:rsidRDefault="008C1F47" w:rsidP="008C1F47">
            <w:pPr>
              <w:numPr>
                <w:ilvl w:val="0"/>
                <w:numId w:val="12"/>
              </w:numPr>
              <w:overflowPunct/>
              <w:autoSpaceDE/>
              <w:autoSpaceDN/>
              <w:adjustRightInd/>
              <w:spacing w:before="60" w:after="0"/>
              <w:ind w:left="360"/>
              <w:textAlignment w:val="auto"/>
              <w:rPr>
                <w:rFonts w:ascii="Arial" w:hAnsi="Arial"/>
                <w:bCs/>
              </w:rPr>
            </w:pPr>
            <w:r w:rsidRPr="008C1F47">
              <w:rPr>
                <w:rFonts w:ascii="Arial" w:hAnsi="Arial"/>
                <w:bCs/>
              </w:rPr>
              <w:t xml:space="preserve">From RAN2 perspective, after initial paging message, the R2D transmission which determines the Msg1 resource(s), can be achieved by one of the below two ways, unless RAN1 concludes to use L1 </w:t>
            </w:r>
            <w:proofErr w:type="spellStart"/>
            <w:r w:rsidRPr="008C1F47">
              <w:rPr>
                <w:rFonts w:ascii="Arial" w:hAnsi="Arial"/>
                <w:bCs/>
              </w:rPr>
              <w:t>signaling</w:t>
            </w:r>
            <w:proofErr w:type="spellEnd"/>
            <w:r w:rsidRPr="008C1F47">
              <w:rPr>
                <w:rFonts w:ascii="Arial" w:hAnsi="Arial"/>
                <w:bCs/>
              </w:rPr>
              <w:t xml:space="preserve"> later:</w:t>
            </w:r>
          </w:p>
          <w:p w14:paraId="25ED852C" w14:textId="77777777" w:rsidR="008C1F47" w:rsidRPr="008C1F47" w:rsidRDefault="008C1F47" w:rsidP="008C1F47">
            <w:pPr>
              <w:spacing w:before="60" w:after="0"/>
              <w:ind w:left="360"/>
              <w:rPr>
                <w:rFonts w:ascii="Arial" w:hAnsi="Arial"/>
                <w:bCs/>
              </w:rPr>
            </w:pPr>
            <w:r w:rsidRPr="008C1F47">
              <w:rPr>
                <w:rFonts w:ascii="Arial" w:hAnsi="Arial"/>
                <w:b/>
              </w:rPr>
              <w:t>Way-1</w:t>
            </w:r>
            <w:r w:rsidRPr="008C1F47">
              <w:rPr>
                <w:rFonts w:ascii="Arial" w:hAnsi="Arial"/>
                <w:bCs/>
              </w:rPr>
              <w:t xml:space="preserve">: introducing new R2D message other than the paging message, e.g., </w:t>
            </w:r>
            <w:proofErr w:type="spellStart"/>
            <w:r w:rsidRPr="008C1F47">
              <w:rPr>
                <w:rFonts w:ascii="Arial" w:hAnsi="Arial"/>
                <w:bCs/>
              </w:rPr>
              <w:t>QueryRep</w:t>
            </w:r>
            <w:proofErr w:type="spellEnd"/>
            <w:r w:rsidRPr="008C1F47">
              <w:rPr>
                <w:rFonts w:ascii="Arial" w:hAnsi="Arial"/>
                <w:bCs/>
              </w:rPr>
              <w:t>-like; or</w:t>
            </w:r>
          </w:p>
          <w:p w14:paraId="54DC9913" w14:textId="02A0F087" w:rsidR="008C1F47" w:rsidRPr="008C1F47" w:rsidRDefault="008C1F47" w:rsidP="00B65736">
            <w:pPr>
              <w:spacing w:before="60" w:after="0"/>
              <w:ind w:left="360"/>
              <w:rPr>
                <w:rFonts w:eastAsiaTheme="minorEastAsia"/>
              </w:rPr>
            </w:pPr>
            <w:r w:rsidRPr="008C1F47">
              <w:rPr>
                <w:rFonts w:ascii="Arial" w:hAnsi="Arial"/>
                <w:b/>
              </w:rPr>
              <w:t>Way-2</w:t>
            </w:r>
            <w:r w:rsidRPr="008C1F47">
              <w:rPr>
                <w:rFonts w:ascii="Arial" w:hAnsi="Arial"/>
                <w:bCs/>
                <w:i/>
                <w:iCs/>
              </w:rPr>
              <w:t xml:space="preserve">: </w:t>
            </w:r>
            <w:r w:rsidRPr="008C1F47">
              <w:rPr>
                <w:rFonts w:ascii="Arial" w:hAnsi="Arial"/>
                <w:bCs/>
              </w:rPr>
              <w:t xml:space="preserve">reusing the same paging message, using field(s) to indicate it is only to determine the Msg1 resource(s) and </w:t>
            </w:r>
            <w:bookmarkStart w:id="8" w:name="OLE_LINK1"/>
            <w:bookmarkStart w:id="9" w:name="OLE_LINK2"/>
            <w:r w:rsidRPr="008C1F47">
              <w:rPr>
                <w:rFonts w:ascii="Arial" w:hAnsi="Arial"/>
                <w:bCs/>
              </w:rPr>
              <w:t>omitting</w:t>
            </w:r>
            <w:bookmarkEnd w:id="8"/>
            <w:bookmarkEnd w:id="9"/>
            <w:r w:rsidRPr="008C1F47">
              <w:rPr>
                <w:rFonts w:ascii="Arial" w:hAnsi="Arial"/>
                <w:bCs/>
              </w:rPr>
              <w:t xml:space="preserve"> the paging identifier (device ID/group ID) field</w:t>
            </w:r>
          </w:p>
        </w:tc>
      </w:tr>
    </w:tbl>
    <w:p w14:paraId="307E38D0" w14:textId="49DB12CB" w:rsidR="008C1F47" w:rsidRDefault="00DE3311" w:rsidP="008C1F47">
      <w:pPr>
        <w:rPr>
          <w:rFonts w:eastAsiaTheme="minorEastAsia"/>
        </w:rPr>
      </w:pPr>
      <w:bookmarkStart w:id="10" w:name="OLE_LINK4"/>
      <w:r>
        <w:rPr>
          <w:rFonts w:eastAsia="等线" w:hint="eastAsia"/>
          <w:lang w:eastAsia="zh-CN"/>
        </w:rPr>
        <w:t>T</w:t>
      </w:r>
      <w:r>
        <w:rPr>
          <w:rFonts w:eastAsia="等线"/>
          <w:lang w:eastAsia="zh-CN"/>
        </w:rPr>
        <w:t xml:space="preserve">he detailed resource parameters </w:t>
      </w:r>
      <w:r w:rsidR="00F21B9F">
        <w:rPr>
          <w:rFonts w:eastAsia="等线"/>
          <w:lang w:eastAsia="zh-CN"/>
        </w:rPr>
        <w:t xml:space="preserve">and/or control information </w:t>
      </w:r>
      <w:r>
        <w:rPr>
          <w:rFonts w:eastAsia="等线"/>
          <w:lang w:eastAsia="zh-CN"/>
        </w:rPr>
        <w:t>can be carried in the paging message, which means the “</w:t>
      </w:r>
      <w:proofErr w:type="spellStart"/>
      <w:r>
        <w:rPr>
          <w:rFonts w:eastAsia="等线"/>
          <w:lang w:eastAsia="zh-CN"/>
        </w:rPr>
        <w:t>QueryRep</w:t>
      </w:r>
      <w:proofErr w:type="spellEnd"/>
      <w:r>
        <w:rPr>
          <w:rFonts w:eastAsia="等线"/>
          <w:lang w:eastAsia="zh-CN"/>
        </w:rPr>
        <w:t>-like” message is just one trigger. There is no other information needed in this MAC message, except for its message type.</w:t>
      </w:r>
      <w:r w:rsidR="003C3A84" w:rsidRPr="003C3A84">
        <w:t xml:space="preserve"> </w:t>
      </w:r>
      <w:r w:rsidR="003C3A84" w:rsidRPr="003C3A84">
        <w:rPr>
          <w:rFonts w:eastAsia="等线"/>
          <w:lang w:eastAsia="zh-CN"/>
        </w:rPr>
        <w:t xml:space="preserve">Considering that this message is the most frequently </w:t>
      </w:r>
      <w:r w:rsidR="00073E1F">
        <w:rPr>
          <w:rFonts w:eastAsia="等线"/>
          <w:lang w:eastAsia="zh-CN"/>
        </w:rPr>
        <w:t>R2D</w:t>
      </w:r>
      <w:r w:rsidR="003C3A84" w:rsidRPr="003C3A84">
        <w:rPr>
          <w:rFonts w:eastAsia="等线"/>
          <w:lang w:eastAsia="zh-CN"/>
        </w:rPr>
        <w:t xml:space="preserve"> message</w:t>
      </w:r>
      <w:r w:rsidR="003C3A84">
        <w:rPr>
          <w:rFonts w:eastAsia="等线"/>
          <w:lang w:eastAsia="zh-CN"/>
        </w:rPr>
        <w:t xml:space="preserve">, it is beneficial for the </w:t>
      </w:r>
      <w:r w:rsidR="003C3A84" w:rsidRPr="003C3A84">
        <w:rPr>
          <w:rFonts w:eastAsia="等线"/>
          <w:lang w:eastAsia="zh-CN"/>
        </w:rPr>
        <w:t>efficiency</w:t>
      </w:r>
      <w:r w:rsidR="003C3A84">
        <w:rPr>
          <w:rFonts w:eastAsia="等线"/>
          <w:lang w:eastAsia="zh-CN"/>
        </w:rPr>
        <w:t xml:space="preserve"> to minimize the overhead. Thus, it can be</w:t>
      </w:r>
      <w:r w:rsidR="003C3A84" w:rsidRPr="003C3A84">
        <w:rPr>
          <w:rFonts w:eastAsia="等线"/>
        </w:rPr>
        <w:t xml:space="preserve"> </w:t>
      </w:r>
      <w:r w:rsidR="003C3A84" w:rsidRPr="00DE3311">
        <w:rPr>
          <w:rFonts w:eastAsia="等线"/>
        </w:rPr>
        <w:t>one MAC message including only</w:t>
      </w:r>
      <w:r w:rsidR="003C3A84">
        <w:rPr>
          <w:rFonts w:eastAsia="等线"/>
        </w:rPr>
        <w:t xml:space="preserve"> the</w:t>
      </w:r>
      <w:r w:rsidR="003C3A84" w:rsidRPr="00A023FE">
        <w:rPr>
          <w:rFonts w:eastAsia="等线"/>
        </w:rPr>
        <w:t xml:space="preserve"> message type field, i.e., 3</w:t>
      </w:r>
      <w:r w:rsidR="003C3A84">
        <w:rPr>
          <w:rFonts w:eastAsia="等线"/>
        </w:rPr>
        <w:t xml:space="preserve"> or </w:t>
      </w:r>
      <w:r w:rsidR="003C3A84" w:rsidRPr="00A023FE">
        <w:rPr>
          <w:rFonts w:eastAsia="等线"/>
        </w:rPr>
        <w:t>4bits</w:t>
      </w:r>
      <w:r w:rsidR="003C3A84" w:rsidRPr="00DE3311">
        <w:rPr>
          <w:rFonts w:eastAsia="等线"/>
        </w:rPr>
        <w:t xml:space="preserve"> MAC PDU</w:t>
      </w:r>
      <w:r w:rsidR="003C3A84">
        <w:rPr>
          <w:rFonts w:eastAsia="等线"/>
        </w:rPr>
        <w:t xml:space="preserve">. Noted that this MAC message does not need to be </w:t>
      </w:r>
      <w:r w:rsidR="003C3A84" w:rsidRPr="003C3A84">
        <w:rPr>
          <w:rFonts w:eastAsia="等线"/>
        </w:rPr>
        <w:t>byte aligned</w:t>
      </w:r>
      <w:r w:rsidR="003C3A84">
        <w:rPr>
          <w:rFonts w:eastAsia="等线"/>
        </w:rPr>
        <w:t xml:space="preserve">. For example, in order to trigger 1000 devices for inventory, almost 1000 </w:t>
      </w:r>
      <w:r w:rsidR="003C3A84">
        <w:rPr>
          <w:rFonts w:eastAsia="等线"/>
          <w:lang w:eastAsia="zh-CN"/>
        </w:rPr>
        <w:t>“</w:t>
      </w:r>
      <w:proofErr w:type="spellStart"/>
      <w:r w:rsidR="003C3A84">
        <w:rPr>
          <w:rFonts w:eastAsia="等线"/>
          <w:lang w:eastAsia="zh-CN"/>
        </w:rPr>
        <w:t>QueryRep</w:t>
      </w:r>
      <w:proofErr w:type="spellEnd"/>
      <w:r w:rsidR="003C3A84">
        <w:rPr>
          <w:rFonts w:eastAsia="等线"/>
          <w:lang w:eastAsia="zh-CN"/>
        </w:rPr>
        <w:t xml:space="preserve">-like” messages are needed </w:t>
      </w:r>
      <w:r w:rsidR="00210DF3">
        <w:rPr>
          <w:rFonts w:eastAsia="等线"/>
          <w:lang w:eastAsia="zh-CN"/>
        </w:rPr>
        <w:t xml:space="preserve">when </w:t>
      </w:r>
      <w:r w:rsidR="003C3A84">
        <w:rPr>
          <w:rFonts w:eastAsia="等线"/>
          <w:lang w:eastAsia="zh-CN"/>
        </w:rPr>
        <w:t>one time-domain resource is triggered by a “</w:t>
      </w:r>
      <w:proofErr w:type="spellStart"/>
      <w:r w:rsidR="003C3A84">
        <w:rPr>
          <w:rFonts w:eastAsia="等线"/>
          <w:lang w:eastAsia="zh-CN"/>
        </w:rPr>
        <w:t>QueryRep</w:t>
      </w:r>
      <w:proofErr w:type="spellEnd"/>
      <w:r w:rsidR="003C3A84">
        <w:rPr>
          <w:rFonts w:eastAsia="等线"/>
          <w:lang w:eastAsia="zh-CN"/>
        </w:rPr>
        <w:t>-like” message</w:t>
      </w:r>
      <w:r w:rsidR="00210DF3">
        <w:rPr>
          <w:rFonts w:eastAsia="等线"/>
          <w:lang w:eastAsia="zh-CN"/>
        </w:rPr>
        <w:t xml:space="preserve">. It </w:t>
      </w:r>
      <w:r w:rsidR="00210DF3" w:rsidRPr="00210DF3">
        <w:rPr>
          <w:rFonts w:eastAsia="等线"/>
          <w:lang w:eastAsia="zh-CN"/>
        </w:rPr>
        <w:t>requires an additional 4000 bits</w:t>
      </w:r>
      <w:r w:rsidR="00210DF3">
        <w:rPr>
          <w:rFonts w:eastAsia="等线"/>
          <w:lang w:eastAsia="zh-CN"/>
        </w:rPr>
        <w:t>,</w:t>
      </w:r>
      <w:r w:rsidR="00210DF3" w:rsidRPr="00210DF3">
        <w:rPr>
          <w:rFonts w:eastAsia="等线"/>
        </w:rPr>
        <w:t xml:space="preserve"> </w:t>
      </w:r>
      <w:r w:rsidR="00210DF3">
        <w:rPr>
          <w:rFonts w:eastAsia="等线"/>
        </w:rPr>
        <w:t>if th</w:t>
      </w:r>
      <w:r w:rsidR="00860FC7">
        <w:rPr>
          <w:rFonts w:eastAsia="等线"/>
        </w:rPr>
        <w:t>is</w:t>
      </w:r>
      <w:r w:rsidR="00210DF3">
        <w:rPr>
          <w:rFonts w:eastAsia="等线"/>
        </w:rPr>
        <w:t xml:space="preserve"> MAC message is 8bits which is </w:t>
      </w:r>
      <w:r w:rsidR="00210DF3" w:rsidRPr="003C3A84">
        <w:rPr>
          <w:rFonts w:eastAsia="等线"/>
        </w:rPr>
        <w:t>byte aligned</w:t>
      </w:r>
      <w:r w:rsidR="00210DF3">
        <w:rPr>
          <w:rFonts w:eastAsia="等线"/>
        </w:rPr>
        <w:t>.</w:t>
      </w:r>
    </w:p>
    <w:bookmarkEnd w:id="10"/>
    <w:p w14:paraId="572F873C" w14:textId="5EE259A2" w:rsidR="008C1F47" w:rsidRPr="00B65736" w:rsidRDefault="008C1F47" w:rsidP="00B65736">
      <w:pPr>
        <w:pStyle w:val="Proposal-HW"/>
        <w:ind w:left="1268" w:hanging="1268"/>
        <w:rPr>
          <w:rFonts w:eastAsia="等线"/>
        </w:rPr>
      </w:pPr>
      <w:r w:rsidRPr="008C1F47">
        <w:rPr>
          <w:rFonts w:eastAsia="等线"/>
        </w:rPr>
        <w:t>Proposal 2</w:t>
      </w:r>
      <w:r w:rsidRPr="00A023FE">
        <w:rPr>
          <w:rFonts w:eastAsia="等线"/>
        </w:rPr>
        <w:t>:</w:t>
      </w:r>
      <w:r w:rsidRPr="00A023FE">
        <w:rPr>
          <w:rFonts w:eastAsia="等线"/>
        </w:rPr>
        <w:tab/>
        <w:t>If “</w:t>
      </w:r>
      <w:r w:rsidRPr="00B65736">
        <w:rPr>
          <w:i/>
        </w:rPr>
        <w:t>the R2D transmission which determines the Msg1 resource(s)</w:t>
      </w:r>
      <w:r w:rsidRPr="00DE3311">
        <w:rPr>
          <w:rFonts w:eastAsia="等线"/>
        </w:rPr>
        <w:t>” is concluded as</w:t>
      </w:r>
      <w:r w:rsidR="00FC4CE4">
        <w:rPr>
          <w:rFonts w:eastAsia="等线"/>
        </w:rPr>
        <w:t xml:space="preserve"> the</w:t>
      </w:r>
      <w:r w:rsidRPr="00DE3311">
        <w:rPr>
          <w:rFonts w:eastAsia="等线"/>
        </w:rPr>
        <w:t xml:space="preserve"> MAC signalling, it can be one MAC message including only</w:t>
      </w:r>
      <w:r w:rsidR="00A023FE">
        <w:rPr>
          <w:rFonts w:eastAsia="等线"/>
        </w:rPr>
        <w:t xml:space="preserve"> the</w:t>
      </w:r>
      <w:r w:rsidRPr="00A023FE">
        <w:rPr>
          <w:rFonts w:eastAsia="等线"/>
        </w:rPr>
        <w:t xml:space="preserve"> message type field, i.e., </w:t>
      </w:r>
      <w:r w:rsidR="00EE7A44">
        <w:rPr>
          <w:rFonts w:eastAsia="等线"/>
        </w:rPr>
        <w:t xml:space="preserve">just </w:t>
      </w:r>
      <w:r w:rsidRPr="00A023FE">
        <w:rPr>
          <w:rFonts w:eastAsia="等线"/>
        </w:rPr>
        <w:t>3</w:t>
      </w:r>
      <w:r w:rsidR="00172D62">
        <w:rPr>
          <w:rFonts w:eastAsia="等线"/>
        </w:rPr>
        <w:t xml:space="preserve"> or </w:t>
      </w:r>
      <w:r w:rsidRPr="00A023FE">
        <w:rPr>
          <w:rFonts w:eastAsia="等线"/>
        </w:rPr>
        <w:t>4</w:t>
      </w:r>
      <w:r w:rsidR="00525F98">
        <w:rPr>
          <w:rFonts w:eastAsia="等线"/>
        </w:rPr>
        <w:t>-bit</w:t>
      </w:r>
      <w:r w:rsidR="00177B9C">
        <w:rPr>
          <w:rFonts w:eastAsia="等线"/>
        </w:rPr>
        <w:t>s</w:t>
      </w:r>
      <w:r w:rsidRPr="00DE3311">
        <w:rPr>
          <w:rFonts w:eastAsia="等线"/>
        </w:rPr>
        <w:t xml:space="preserve"> MAC PDU</w:t>
      </w:r>
      <w:r w:rsidR="00905A77">
        <w:rPr>
          <w:rFonts w:eastAsia="等线"/>
        </w:rPr>
        <w:t xml:space="preserve"> (Terminology can be “</w:t>
      </w:r>
      <w:r w:rsidR="00905A77">
        <w:rPr>
          <w:rFonts w:hint="eastAsia"/>
          <w:i/>
          <w:iCs/>
          <w:lang w:val="en-US" w:eastAsia="zh-CN"/>
        </w:rPr>
        <w:t>Access Occasion Trigger</w:t>
      </w:r>
      <w:r w:rsidR="00905A77">
        <w:rPr>
          <w:lang w:eastAsia="zh-CN"/>
        </w:rPr>
        <w:t xml:space="preserve"> </w:t>
      </w:r>
      <w:r w:rsidR="00905A77">
        <w:rPr>
          <w:lang w:val="en-US" w:eastAsia="zh-CN"/>
        </w:rPr>
        <w:t>message</w:t>
      </w:r>
      <w:r w:rsidR="00905A77">
        <w:rPr>
          <w:rFonts w:eastAsia="等线"/>
        </w:rPr>
        <w:t>”)</w:t>
      </w:r>
      <w:r w:rsidR="00B65736" w:rsidRPr="00DE3311">
        <w:rPr>
          <w:rFonts w:eastAsia="等线"/>
        </w:rPr>
        <w:t>.</w:t>
      </w:r>
    </w:p>
    <w:p w14:paraId="44800E85" w14:textId="77777777" w:rsidR="00DE1B86" w:rsidRDefault="00A560A0">
      <w:pPr>
        <w:pStyle w:val="2"/>
        <w:rPr>
          <w:rFonts w:eastAsia="宋体"/>
          <w:lang w:eastAsia="zh-CN"/>
        </w:rPr>
      </w:pPr>
      <w:r>
        <w:rPr>
          <w:rFonts w:eastAsia="宋体"/>
          <w:lang w:eastAsia="zh-CN"/>
        </w:rPr>
        <w:t>2.2</w:t>
      </w:r>
      <w:r>
        <w:rPr>
          <w:rFonts w:eastAsia="宋体"/>
          <w:lang w:eastAsia="zh-CN"/>
        </w:rPr>
        <w:tab/>
        <w:t>Msg2 related discussion</w:t>
      </w:r>
    </w:p>
    <w:p w14:paraId="7FB9E6EB" w14:textId="77777777" w:rsidR="00DE1B86" w:rsidRDefault="00A560A0">
      <w:pPr>
        <w:pStyle w:val="3"/>
        <w:rPr>
          <w:rFonts w:eastAsia="宋体"/>
          <w:lang w:eastAsia="zh-CN"/>
        </w:rPr>
      </w:pPr>
      <w:bookmarkStart w:id="11" w:name="_Toc147158679"/>
      <w:r>
        <w:rPr>
          <w:rFonts w:eastAsia="宋体"/>
          <w:lang w:eastAsia="zh-CN"/>
        </w:rPr>
        <w:t>2.2.1</w:t>
      </w:r>
      <w:r>
        <w:rPr>
          <w:rFonts w:eastAsia="宋体"/>
          <w:lang w:eastAsia="zh-CN"/>
        </w:rPr>
        <w:tab/>
      </w:r>
      <w:bookmarkEnd w:id="11"/>
      <w:r>
        <w:rPr>
          <w:rFonts w:eastAsia="宋体"/>
          <w:lang w:eastAsia="zh-CN"/>
        </w:rPr>
        <w:t>Msg2 monitoring</w:t>
      </w:r>
    </w:p>
    <w:p w14:paraId="19DCC713" w14:textId="6855F07A" w:rsidR="00DE1B86" w:rsidRDefault="00270A92">
      <w:pPr>
        <w:rPr>
          <w:rFonts w:eastAsia="Malgun Gothic"/>
          <w:lang w:eastAsia="de-DE"/>
        </w:rPr>
      </w:pPr>
      <w:r>
        <w:rPr>
          <w:rFonts w:eastAsia="等线"/>
          <w:lang w:eastAsia="zh-CN"/>
        </w:rPr>
        <w:t>O</w:t>
      </w:r>
      <w:r w:rsidR="00A560A0">
        <w:rPr>
          <w:rFonts w:eastAsia="等线"/>
          <w:lang w:eastAsia="zh-CN"/>
        </w:rPr>
        <w:t xml:space="preserve">ne R2D transmission can trigger one set of X*Y access occasions, where X is the number of time-domain resources and Y is the number of frequency-domain resources. </w:t>
      </w:r>
      <w:r w:rsidR="00A568B3">
        <w:rPr>
          <w:rFonts w:eastAsia="等线"/>
          <w:lang w:eastAsia="zh-CN"/>
        </w:rPr>
        <w:t>A</w:t>
      </w:r>
      <w:r w:rsidR="00A560A0">
        <w:rPr>
          <w:rFonts w:eastAsia="等线"/>
          <w:lang w:eastAsia="zh-CN"/>
        </w:rPr>
        <w:t xml:space="preserve">fter this bunch of Msg1 transmissions, the reader needs to send Msg2 to resolve the contention within these X*Y access occasions and </w:t>
      </w:r>
      <w:r w:rsidR="00BC4A6D">
        <w:rPr>
          <w:rFonts w:eastAsia="等线"/>
          <w:lang w:eastAsia="zh-CN"/>
        </w:rPr>
        <w:t xml:space="preserve">to </w:t>
      </w:r>
      <w:r w:rsidR="00A560A0">
        <w:rPr>
          <w:rFonts w:eastAsia="等线"/>
          <w:lang w:eastAsia="zh-CN"/>
        </w:rPr>
        <w:t xml:space="preserve">schedule the Msg3 transmissions. </w:t>
      </w:r>
      <w:r w:rsidR="00A560A0">
        <w:rPr>
          <w:rFonts w:eastAsia="等线" w:hint="eastAsia"/>
          <w:lang w:eastAsia="zh-CN"/>
        </w:rPr>
        <w:t>F</w:t>
      </w:r>
      <w:r w:rsidR="00A560A0">
        <w:rPr>
          <w:rFonts w:eastAsia="等线"/>
          <w:lang w:eastAsia="zh-CN"/>
        </w:rPr>
        <w:t>igure 2.</w:t>
      </w:r>
      <w:r w:rsidR="00CF5CD0">
        <w:rPr>
          <w:rFonts w:eastAsia="等线"/>
          <w:lang w:eastAsia="zh-CN"/>
        </w:rPr>
        <w:t>2</w:t>
      </w:r>
      <w:r w:rsidR="00A560A0">
        <w:rPr>
          <w:rFonts w:eastAsia="等线"/>
          <w:lang w:eastAsia="zh-CN"/>
        </w:rPr>
        <w:t xml:space="preserve">.1-1 and </w:t>
      </w:r>
      <w:r w:rsidR="00A560A0">
        <w:rPr>
          <w:rFonts w:eastAsia="等线" w:hint="eastAsia"/>
          <w:lang w:eastAsia="zh-CN"/>
        </w:rPr>
        <w:t>F</w:t>
      </w:r>
      <w:r w:rsidR="00A560A0">
        <w:rPr>
          <w:rFonts w:eastAsia="等线"/>
          <w:lang w:eastAsia="zh-CN"/>
        </w:rPr>
        <w:t>igure 2.</w:t>
      </w:r>
      <w:r w:rsidR="00CF5CD0">
        <w:rPr>
          <w:rFonts w:eastAsia="等线"/>
          <w:lang w:eastAsia="zh-CN"/>
        </w:rPr>
        <w:t>2</w:t>
      </w:r>
      <w:r w:rsidR="00A560A0">
        <w:rPr>
          <w:rFonts w:eastAsia="等线"/>
          <w:lang w:eastAsia="zh-CN"/>
        </w:rPr>
        <w:t xml:space="preserve">.1-2 give examples for A-IoT messages; there might be one or multiple </w:t>
      </w:r>
      <w:r w:rsidR="00BC4A6D">
        <w:rPr>
          <w:rFonts w:eastAsia="等线"/>
          <w:lang w:eastAsia="zh-CN"/>
        </w:rPr>
        <w:t xml:space="preserve">Msg2s </w:t>
      </w:r>
      <w:r w:rsidR="00A560A0">
        <w:rPr>
          <w:rFonts w:eastAsia="等线"/>
          <w:lang w:eastAsia="zh-CN"/>
        </w:rPr>
        <w:t xml:space="preserve">following </w:t>
      </w:r>
      <w:r w:rsidR="00DC36E1">
        <w:rPr>
          <w:rFonts w:eastAsia="等线"/>
          <w:lang w:eastAsia="zh-CN"/>
        </w:rPr>
        <w:t xml:space="preserve">multiple </w:t>
      </w:r>
      <w:r w:rsidR="00A560A0">
        <w:rPr>
          <w:rFonts w:eastAsia="等线"/>
          <w:lang w:eastAsia="zh-CN"/>
        </w:rPr>
        <w:t>access occasions for Msg1.</w:t>
      </w:r>
    </w:p>
    <w:p w14:paraId="45CDE790" w14:textId="77777777" w:rsidR="00DE1B86" w:rsidRDefault="00A560A0">
      <w:pPr>
        <w:pStyle w:val="TF"/>
        <w:rPr>
          <w:rFonts w:ascii="Times New Roman" w:hAnsi="Times New Roman"/>
        </w:rPr>
      </w:pPr>
      <w:r>
        <w:rPr>
          <w:rFonts w:ascii="Times New Roman" w:hAnsi="Times New Roman"/>
          <w:b w:val="0"/>
          <w:noProof/>
          <w:lang w:val="en-US" w:eastAsia="zh-CN"/>
        </w:rPr>
        <w:lastRenderedPageBreak/>
        <w:drawing>
          <wp:inline distT="0" distB="0" distL="0" distR="0" wp14:anchorId="1654DFF9" wp14:editId="51211192">
            <wp:extent cx="4217670" cy="1432560"/>
            <wp:effectExtent l="0" t="0" r="0" b="0"/>
            <wp:docPr id="1" name="图片 1" descr="C:\Users\s00455255\Desktop\RA绘图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00455255\Desktop\RA绘图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19173" cy="1432927"/>
                    </a:xfrm>
                    <a:prstGeom prst="rect">
                      <a:avLst/>
                    </a:prstGeom>
                    <a:noFill/>
                    <a:ln>
                      <a:noFill/>
                    </a:ln>
                  </pic:spPr>
                </pic:pic>
              </a:graphicData>
            </a:graphic>
          </wp:inline>
        </w:drawing>
      </w:r>
      <w:r>
        <w:rPr>
          <w:rFonts w:ascii="Times New Roman" w:hAnsi="Times New Roman"/>
          <w:b w:val="0"/>
          <w:lang w:val="en-US" w:eastAsia="zh-CN"/>
        </w:rPr>
        <w:t xml:space="preserve"> </w:t>
      </w:r>
    </w:p>
    <w:p w14:paraId="073959FB" w14:textId="03BB6DB0" w:rsidR="00DE1B86" w:rsidRDefault="00A560A0">
      <w:pPr>
        <w:pStyle w:val="TH"/>
        <w:rPr>
          <w:rFonts w:eastAsia="等线"/>
          <w:lang w:eastAsia="zh-CN"/>
        </w:rPr>
      </w:pPr>
      <w:r>
        <w:rPr>
          <w:rFonts w:eastAsia="等线" w:hint="eastAsia"/>
          <w:lang w:eastAsia="zh-CN"/>
        </w:rPr>
        <w:t>F</w:t>
      </w:r>
      <w:r>
        <w:rPr>
          <w:rFonts w:eastAsia="等线"/>
          <w:lang w:eastAsia="zh-CN"/>
        </w:rPr>
        <w:t>igure 2.2.1-1:</w:t>
      </w:r>
      <w:r>
        <w:rPr>
          <w:rFonts w:eastAsia="等线"/>
          <w:lang w:eastAsia="zh-CN"/>
        </w:rPr>
        <w:tab/>
        <w:t xml:space="preserve">An example of one </w:t>
      </w:r>
      <w:r w:rsidR="00BC4A6D">
        <w:rPr>
          <w:rFonts w:eastAsia="等线"/>
          <w:lang w:eastAsia="zh-CN"/>
        </w:rPr>
        <w:t xml:space="preserve">Msg2 </w:t>
      </w:r>
      <w:r>
        <w:rPr>
          <w:rFonts w:eastAsia="等线"/>
          <w:lang w:eastAsia="zh-CN"/>
        </w:rPr>
        <w:t xml:space="preserve">following </w:t>
      </w:r>
      <w:r w:rsidR="00270A92">
        <w:rPr>
          <w:rFonts w:eastAsia="等线"/>
          <w:lang w:eastAsia="zh-CN"/>
        </w:rPr>
        <w:t>multiple</w:t>
      </w:r>
      <w:r>
        <w:rPr>
          <w:rFonts w:eastAsia="等线"/>
          <w:lang w:eastAsia="zh-CN"/>
        </w:rPr>
        <w:t xml:space="preserve"> access occasions for Msg1</w:t>
      </w:r>
    </w:p>
    <w:p w14:paraId="3E3D9D6B" w14:textId="77777777" w:rsidR="00DE1B86" w:rsidRDefault="00A560A0">
      <w:pPr>
        <w:pStyle w:val="TF"/>
        <w:rPr>
          <w:rFonts w:ascii="Times New Roman" w:hAnsi="Times New Roman"/>
        </w:rPr>
      </w:pPr>
      <w:r>
        <w:rPr>
          <w:rFonts w:ascii="Times New Roman" w:hAnsi="Times New Roman"/>
          <w:b w:val="0"/>
          <w:noProof/>
          <w:lang w:val="en-US" w:eastAsia="zh-CN"/>
        </w:rPr>
        <w:drawing>
          <wp:inline distT="0" distB="0" distL="0" distR="0" wp14:anchorId="7CABFE21" wp14:editId="6D412DFF">
            <wp:extent cx="4343400" cy="1391920"/>
            <wp:effectExtent l="0" t="0" r="0" b="0"/>
            <wp:docPr id="2" name="图片 2" descr="C:\Users\s00455255\Desktop\RA绘图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00455255\Desktop\RA绘图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43400" cy="1391920"/>
                    </a:xfrm>
                    <a:prstGeom prst="rect">
                      <a:avLst/>
                    </a:prstGeom>
                    <a:noFill/>
                    <a:ln>
                      <a:noFill/>
                    </a:ln>
                  </pic:spPr>
                </pic:pic>
              </a:graphicData>
            </a:graphic>
          </wp:inline>
        </w:drawing>
      </w:r>
      <w:r>
        <w:rPr>
          <w:rFonts w:ascii="Times New Roman" w:hAnsi="Times New Roman"/>
          <w:b w:val="0"/>
          <w:lang w:val="en-US" w:eastAsia="zh-CN"/>
        </w:rPr>
        <w:t xml:space="preserve"> </w:t>
      </w:r>
    </w:p>
    <w:p w14:paraId="5CCCE44A" w14:textId="67829C01" w:rsidR="00DE1B86" w:rsidRDefault="00A560A0">
      <w:pPr>
        <w:pStyle w:val="TH"/>
        <w:rPr>
          <w:rFonts w:eastAsia="等线"/>
          <w:lang w:eastAsia="zh-CN"/>
        </w:rPr>
      </w:pPr>
      <w:r>
        <w:rPr>
          <w:rFonts w:eastAsia="等线" w:hint="eastAsia"/>
          <w:lang w:eastAsia="zh-CN"/>
        </w:rPr>
        <w:t>F</w:t>
      </w:r>
      <w:r>
        <w:rPr>
          <w:rFonts w:eastAsia="等线"/>
          <w:lang w:eastAsia="zh-CN"/>
        </w:rPr>
        <w:t>igure 2.2.1-2:</w:t>
      </w:r>
      <w:r>
        <w:rPr>
          <w:rFonts w:eastAsia="等线"/>
          <w:lang w:eastAsia="zh-CN"/>
        </w:rPr>
        <w:tab/>
        <w:t xml:space="preserve">An example of multiple </w:t>
      </w:r>
      <w:r w:rsidR="00BC4A6D">
        <w:rPr>
          <w:rFonts w:eastAsia="等线"/>
          <w:lang w:eastAsia="zh-CN"/>
        </w:rPr>
        <w:t xml:space="preserve">Msg2s </w:t>
      </w:r>
      <w:r>
        <w:rPr>
          <w:rFonts w:eastAsia="等线"/>
          <w:lang w:eastAsia="zh-CN"/>
        </w:rPr>
        <w:t xml:space="preserve">following </w:t>
      </w:r>
      <w:r w:rsidR="00270A92">
        <w:rPr>
          <w:rFonts w:eastAsia="等线"/>
          <w:lang w:eastAsia="zh-CN"/>
        </w:rPr>
        <w:t>multiple</w:t>
      </w:r>
      <w:r>
        <w:rPr>
          <w:rFonts w:eastAsia="等线"/>
          <w:lang w:eastAsia="zh-CN"/>
        </w:rPr>
        <w:t xml:space="preserve"> access occasions for Msg1</w:t>
      </w:r>
    </w:p>
    <w:p w14:paraId="7C55B26F" w14:textId="5FCDD1FF" w:rsidR="003D68CB" w:rsidRDefault="00A560A0" w:rsidP="00CD5D47">
      <w:pPr>
        <w:rPr>
          <w:rFonts w:eastAsia="等线"/>
          <w:lang w:eastAsia="zh-CN"/>
        </w:rPr>
      </w:pPr>
      <w:bookmarkStart w:id="12" w:name="OLE_LINK3"/>
      <w:r>
        <w:rPr>
          <w:rFonts w:eastAsia="等线"/>
          <w:lang w:eastAsia="zh-CN"/>
        </w:rPr>
        <w:t xml:space="preserve">In NR, RAR window is introduced for Msg2 monitoring. The motivations to introduce RAR window include: 1) the UE can determine </w:t>
      </w:r>
      <w:r>
        <w:t xml:space="preserve">contention resolution failure based on expiration of </w:t>
      </w:r>
      <w:r>
        <w:rPr>
          <w:rFonts w:eastAsia="等线"/>
          <w:lang w:eastAsia="zh-CN"/>
        </w:rPr>
        <w:t>RAR window, in order to</w:t>
      </w:r>
      <w:r>
        <w:t xml:space="preserve"> autonomously</w:t>
      </w:r>
      <w:r>
        <w:rPr>
          <w:rFonts w:eastAsia="等线"/>
          <w:lang w:eastAsia="zh-CN"/>
        </w:rPr>
        <w:t xml:space="preserve"> re-initiate the random access; 2) the UE can save power by limiting the time for monitoring Msg2.</w:t>
      </w:r>
    </w:p>
    <w:p w14:paraId="3B5EE398" w14:textId="6E6A5289" w:rsidR="00DE1B86" w:rsidRDefault="003D68CB" w:rsidP="00CD5D47">
      <w:pPr>
        <w:rPr>
          <w:rFonts w:eastAsia="Malgun Gothic"/>
          <w:lang w:eastAsia="de-DE"/>
        </w:rPr>
      </w:pPr>
      <w:r>
        <w:rPr>
          <w:rFonts w:eastAsia="等线"/>
          <w:lang w:eastAsia="zh-CN"/>
        </w:rPr>
        <w:t xml:space="preserve">Note that </w:t>
      </w:r>
      <w:r w:rsidR="00A560A0">
        <w:t xml:space="preserve">RAN1 is discussing the start of Msg2 monitoring and duration for </w:t>
      </w:r>
      <w:r w:rsidR="00A560A0">
        <w:rPr>
          <w:rFonts w:eastAsia="Malgun Gothic"/>
          <w:lang w:eastAsia="de-DE"/>
        </w:rPr>
        <w:t xml:space="preserve">Msg2 monitoring, </w:t>
      </w:r>
      <w:r w:rsidR="005F3228">
        <w:rPr>
          <w:rFonts w:eastAsia="Malgun Gothic"/>
          <w:lang w:eastAsia="de-DE"/>
        </w:rPr>
        <w:t xml:space="preserve">while </w:t>
      </w:r>
      <w:r w:rsidR="00A560A0">
        <w:rPr>
          <w:rFonts w:eastAsia="Malgun Gothic"/>
          <w:lang w:eastAsia="de-DE"/>
        </w:rPr>
        <w:t>RAN2 can wait for more RAN1 progress for further discussion.</w:t>
      </w:r>
    </w:p>
    <w:bookmarkEnd w:id="12"/>
    <w:p w14:paraId="3053F4C3" w14:textId="4626F690" w:rsidR="00DE1B86" w:rsidRDefault="00A560A0">
      <w:pPr>
        <w:pStyle w:val="Proposal-HW"/>
      </w:pPr>
      <w:r>
        <w:t xml:space="preserve">Proposal </w:t>
      </w:r>
      <w:r w:rsidR="00E415BC">
        <w:t>3</w:t>
      </w:r>
      <w:r>
        <w:t>:</w:t>
      </w:r>
      <w:r>
        <w:tab/>
      </w:r>
      <w:r>
        <w:rPr>
          <w:rFonts w:eastAsia="Malgun Gothic"/>
        </w:rPr>
        <w:t xml:space="preserve">RAN2 waits for more RAN1 progress before discussing the RAN2 impacts related to Msg2 monitoring </w:t>
      </w:r>
      <w:r w:rsidR="0019366A">
        <w:rPr>
          <w:rFonts w:eastAsia="Malgun Gothic"/>
        </w:rPr>
        <w:t>duration</w:t>
      </w:r>
      <w:r>
        <w:rPr>
          <w:rFonts w:eastAsia="Malgun Gothic"/>
        </w:rPr>
        <w:t>.</w:t>
      </w:r>
    </w:p>
    <w:p w14:paraId="1FE19DBB" w14:textId="77777777" w:rsidR="00DE1B86" w:rsidRDefault="00A560A0">
      <w:pPr>
        <w:pStyle w:val="3"/>
        <w:rPr>
          <w:rFonts w:eastAsia="Malgun Gothic"/>
          <w:lang w:eastAsia="de-DE"/>
        </w:rPr>
      </w:pPr>
      <w:r>
        <w:rPr>
          <w:rFonts w:eastAsia="Malgun Gothic"/>
          <w:lang w:eastAsia="de-DE"/>
        </w:rPr>
        <w:t>2.2.2</w:t>
      </w:r>
      <w:r>
        <w:rPr>
          <w:rFonts w:eastAsia="Malgun Gothic"/>
          <w:lang w:eastAsia="de-DE"/>
        </w:rPr>
        <w:tab/>
        <w:t>Msg2 content/format</w:t>
      </w:r>
    </w:p>
    <w:p w14:paraId="2D6CCDF3" w14:textId="77777777" w:rsidR="00DE1B86" w:rsidRDefault="00A560A0">
      <w:pPr>
        <w:jc w:val="both"/>
        <w:rPr>
          <w:rFonts w:eastAsia="等线"/>
          <w:lang w:eastAsia="zh-CN"/>
        </w:rPr>
      </w:pPr>
      <w:r>
        <w:rPr>
          <w:rFonts w:eastAsia="等线"/>
          <w:lang w:eastAsia="zh-CN"/>
        </w:rPr>
        <w:t xml:space="preserve">In RAN1#120 </w:t>
      </w:r>
      <w:r>
        <w:rPr>
          <w:rFonts w:eastAsia="等线" w:hint="eastAsia"/>
          <w:lang w:eastAsia="zh-CN"/>
        </w:rPr>
        <w:t>meeting,</w:t>
      </w:r>
      <w:r>
        <w:rPr>
          <w:rFonts w:eastAsia="等线"/>
          <w:lang w:eastAsia="zh-CN"/>
        </w:rPr>
        <w:t xml:space="preserve"> RAN1 had the following agreement for </w:t>
      </w:r>
      <w:r>
        <w:rPr>
          <w:lang w:eastAsia="en-GB"/>
        </w:rPr>
        <w:t>Msg2</w:t>
      </w:r>
      <w:r>
        <w:rPr>
          <w:rFonts w:eastAsia="等线"/>
          <w:lang w:eastAsia="zh-CN"/>
        </w:rPr>
        <w:t>.</w:t>
      </w:r>
    </w:p>
    <w:tbl>
      <w:tblPr>
        <w:tblStyle w:val="af5"/>
        <w:tblW w:w="0" w:type="auto"/>
        <w:tblLook w:val="04A0" w:firstRow="1" w:lastRow="0" w:firstColumn="1" w:lastColumn="0" w:noHBand="0" w:noVBand="1"/>
      </w:tblPr>
      <w:tblGrid>
        <w:gridCol w:w="9631"/>
      </w:tblGrid>
      <w:tr w:rsidR="00DE1B86" w14:paraId="306FEC4A" w14:textId="77777777">
        <w:tc>
          <w:tcPr>
            <w:tcW w:w="9631" w:type="dxa"/>
          </w:tcPr>
          <w:p w14:paraId="4225B3E6" w14:textId="77777777" w:rsidR="00DE1B86" w:rsidRDefault="00A560A0">
            <w:pPr>
              <w:overflowPunct/>
              <w:autoSpaceDE/>
              <w:autoSpaceDN/>
              <w:snapToGrid w:val="0"/>
              <w:spacing w:before="0" w:after="0"/>
              <w:textAlignment w:val="auto"/>
              <w:rPr>
                <w:rFonts w:eastAsia="等线"/>
                <w:bCs/>
                <w:lang w:val="en-US" w:eastAsia="zh-CN"/>
              </w:rPr>
            </w:pPr>
            <w:r>
              <w:rPr>
                <w:rFonts w:eastAsia="等线"/>
                <w:bCs/>
                <w:highlight w:val="green"/>
                <w:lang w:val="en-US" w:eastAsia="zh-CN"/>
              </w:rPr>
              <w:t>Agreement</w:t>
            </w:r>
          </w:p>
          <w:p w14:paraId="3B73697A" w14:textId="77777777" w:rsidR="00DE1B86" w:rsidRDefault="00A560A0">
            <w:pPr>
              <w:overflowPunct/>
              <w:autoSpaceDE/>
              <w:autoSpaceDN/>
              <w:snapToGrid w:val="0"/>
              <w:spacing w:before="0" w:after="0"/>
              <w:textAlignment w:val="auto"/>
              <w:rPr>
                <w:rFonts w:eastAsia="等线"/>
                <w:bCs/>
                <w:lang w:val="en-US" w:eastAsia="zh-CN"/>
              </w:rPr>
            </w:pPr>
            <w:r>
              <w:rPr>
                <w:rFonts w:eastAsia="等线"/>
                <w:bCs/>
                <w:lang w:val="en-US" w:eastAsia="zh-CN"/>
              </w:rPr>
              <w:t xml:space="preserve">Support following two options for Msg2 transmission in response to multiple Msg1 transmissions, which are initiated by a R2D transmission triggering random access. </w:t>
            </w:r>
          </w:p>
          <w:p w14:paraId="55A24EE0" w14:textId="77777777" w:rsidR="00DE1B86" w:rsidRDefault="00A560A0">
            <w:pPr>
              <w:numPr>
                <w:ilvl w:val="0"/>
                <w:numId w:val="9"/>
              </w:numPr>
              <w:overflowPunct/>
              <w:autoSpaceDE/>
              <w:autoSpaceDN/>
              <w:adjustRightInd/>
              <w:snapToGrid w:val="0"/>
              <w:spacing w:before="0" w:after="0"/>
              <w:ind w:left="442" w:hanging="442"/>
              <w:textAlignment w:val="auto"/>
              <w:rPr>
                <w:rFonts w:eastAsia="等线"/>
                <w:bCs/>
                <w:lang w:val="en-US" w:eastAsia="zh-CN"/>
              </w:rPr>
            </w:pPr>
            <w:r>
              <w:rPr>
                <w:rFonts w:eastAsia="等线"/>
                <w:bCs/>
                <w:lang w:val="en-US" w:eastAsia="zh-CN"/>
              </w:rPr>
              <w:t>Option 1: A PRDCH for Msg2 transmission corresponds to a A-IoT Msg1 received from one device</w:t>
            </w:r>
          </w:p>
          <w:p w14:paraId="4EB8D43F" w14:textId="77777777" w:rsidR="00DE1B86" w:rsidRDefault="00A560A0">
            <w:pPr>
              <w:numPr>
                <w:ilvl w:val="0"/>
                <w:numId w:val="9"/>
              </w:numPr>
              <w:overflowPunct/>
              <w:autoSpaceDE/>
              <w:autoSpaceDN/>
              <w:adjustRightInd/>
              <w:snapToGrid w:val="0"/>
              <w:spacing w:before="0" w:after="0"/>
              <w:ind w:left="442" w:hanging="442"/>
              <w:textAlignment w:val="auto"/>
              <w:rPr>
                <w:rFonts w:eastAsia="等线"/>
                <w:bCs/>
                <w:lang w:val="en-US" w:eastAsia="zh-CN"/>
              </w:rPr>
            </w:pPr>
            <w:r>
              <w:rPr>
                <w:rFonts w:eastAsia="等线"/>
                <w:bCs/>
                <w:lang w:val="en-US" w:eastAsia="zh-CN"/>
              </w:rPr>
              <w:t>Option 2: A PRDCH for Msg2 transmission corresponds to multiple A-IoT Msg1 received from different devices</w:t>
            </w:r>
          </w:p>
          <w:p w14:paraId="23B34BCE" w14:textId="77777777" w:rsidR="00DE1B86" w:rsidRDefault="00A560A0">
            <w:pPr>
              <w:numPr>
                <w:ilvl w:val="0"/>
                <w:numId w:val="9"/>
              </w:numPr>
              <w:overflowPunct/>
              <w:autoSpaceDE/>
              <w:autoSpaceDN/>
              <w:adjustRightInd/>
              <w:snapToGrid w:val="0"/>
              <w:spacing w:before="0" w:after="0"/>
              <w:jc w:val="both"/>
              <w:textAlignment w:val="auto"/>
              <w:rPr>
                <w:rFonts w:eastAsia="等线"/>
                <w:bCs/>
                <w:lang w:val="en-US" w:eastAsia="zh-CN"/>
              </w:rPr>
            </w:pPr>
            <w:r>
              <w:rPr>
                <w:rFonts w:eastAsia="等线"/>
                <w:bCs/>
                <w:lang w:val="en-US" w:eastAsia="zh-CN"/>
              </w:rPr>
              <w:t>FFS the maximum number of Msg1 responses that can be carried within a PRDCH for Msg2.</w:t>
            </w:r>
          </w:p>
        </w:tc>
      </w:tr>
    </w:tbl>
    <w:p w14:paraId="4D043DD9" w14:textId="57364DD9" w:rsidR="00DE1B86" w:rsidRDefault="00981EFD" w:rsidP="003538B9">
      <w:pPr>
        <w:pStyle w:val="Observation-HW"/>
        <w:rPr>
          <w:rFonts w:eastAsia="等线"/>
        </w:rPr>
      </w:pPr>
      <w:r>
        <w:t>Observation 1:</w:t>
      </w:r>
      <w:r>
        <w:tab/>
        <w:t xml:space="preserve">The </w:t>
      </w:r>
      <w:r w:rsidR="00810DD7">
        <w:t>Msg2 needs to support multiplexing of random ID to multiple devices</w:t>
      </w:r>
      <w:r w:rsidR="00A560A0">
        <w:rPr>
          <w:rFonts w:eastAsia="等线"/>
        </w:rPr>
        <w:t>.</w:t>
      </w:r>
    </w:p>
    <w:p w14:paraId="548DB0A9" w14:textId="4F83708C" w:rsidR="00DE1B86" w:rsidRDefault="00A560A0">
      <w:pPr>
        <w:jc w:val="both"/>
        <w:rPr>
          <w:rFonts w:eastAsia="等线"/>
          <w:lang w:eastAsia="zh-CN"/>
        </w:rPr>
      </w:pPr>
      <w:bookmarkStart w:id="13" w:name="OLE_LINK5"/>
      <w:bookmarkStart w:id="14" w:name="OLE_LINK6"/>
      <w:r>
        <w:rPr>
          <w:rFonts w:eastAsia="等线"/>
          <w:lang w:eastAsia="zh-CN"/>
        </w:rPr>
        <w:t>T</w:t>
      </w:r>
      <w:r>
        <w:rPr>
          <w:rFonts w:eastAsia="宋体"/>
          <w:lang w:eastAsia="zh-CN"/>
        </w:rPr>
        <w:t xml:space="preserve">he probability that devices in different access occasions select the same random ID is estimated as follows. </w:t>
      </w:r>
      <w:r w:rsidRPr="003538B9">
        <w:rPr>
          <w:rFonts w:eastAsia="等线"/>
          <w:i/>
          <w:highlight w:val="yellow"/>
          <w:lang w:eastAsia="zh-CN"/>
        </w:rPr>
        <w:t>N</w:t>
      </w:r>
      <w:r>
        <w:rPr>
          <w:rFonts w:eastAsia="等线"/>
          <w:lang w:eastAsia="zh-CN"/>
        </w:rPr>
        <w:t xml:space="preserve"> represents the number of random ID </w:t>
      </w:r>
      <w:r>
        <w:rPr>
          <w:rFonts w:eastAsia="等线"/>
          <w:b/>
          <w:bCs/>
          <w:lang w:eastAsia="zh-CN"/>
        </w:rPr>
        <w:t>successfully received by reader across different access occasions</w:t>
      </w:r>
      <w:r>
        <w:rPr>
          <w:rFonts w:eastAsia="等线"/>
          <w:lang w:eastAsia="zh-CN"/>
        </w:rPr>
        <w:t xml:space="preserve">. </w:t>
      </w:r>
      <w:r>
        <w:rPr>
          <w:rFonts w:eastAsia="等线"/>
          <w:bCs/>
          <w:lang w:eastAsia="zh-CN"/>
        </w:rPr>
        <w:t xml:space="preserve">To respond </w:t>
      </w:r>
      <w:r w:rsidR="00BC4A6D">
        <w:rPr>
          <w:rFonts w:eastAsia="等线"/>
          <w:bCs/>
          <w:lang w:eastAsia="zh-CN"/>
        </w:rPr>
        <w:t xml:space="preserve">to </w:t>
      </w:r>
      <w:r>
        <w:rPr>
          <w:rFonts w:eastAsia="等线"/>
          <w:bCs/>
          <w:lang w:eastAsia="zh-CN"/>
        </w:rPr>
        <w:t xml:space="preserve">Msg1s in </w:t>
      </w:r>
      <w:r>
        <w:rPr>
          <w:rFonts w:eastAsia="宋体"/>
          <w:lang w:eastAsia="zh-CN"/>
        </w:rPr>
        <w:t>access occasions</w:t>
      </w:r>
      <w:r>
        <w:rPr>
          <w:rFonts w:eastAsia="等线"/>
          <w:bCs/>
          <w:lang w:eastAsia="zh-CN"/>
        </w:rPr>
        <w:t xml:space="preserve"> assigned by one R2D message, either one (as </w:t>
      </w:r>
      <w:r w:rsidR="00BC4A6D">
        <w:rPr>
          <w:rFonts w:eastAsia="等线"/>
          <w:bCs/>
          <w:lang w:eastAsia="zh-CN"/>
        </w:rPr>
        <w:t xml:space="preserve">shown </w:t>
      </w:r>
      <w:r>
        <w:rPr>
          <w:rFonts w:eastAsia="等线"/>
          <w:bCs/>
          <w:lang w:eastAsia="zh-CN"/>
        </w:rPr>
        <w:t xml:space="preserve">in </w:t>
      </w:r>
      <w:r>
        <w:rPr>
          <w:rFonts w:eastAsia="等线" w:hint="eastAsia"/>
          <w:lang w:eastAsia="zh-CN"/>
        </w:rPr>
        <w:t>F</w:t>
      </w:r>
      <w:r>
        <w:rPr>
          <w:rFonts w:eastAsia="等线"/>
          <w:lang w:eastAsia="zh-CN"/>
        </w:rPr>
        <w:t>igure 2.2.1-1</w:t>
      </w:r>
      <w:r>
        <w:rPr>
          <w:rFonts w:eastAsia="等线"/>
          <w:bCs/>
          <w:lang w:eastAsia="zh-CN"/>
        </w:rPr>
        <w:t xml:space="preserve">) or multiple (as </w:t>
      </w:r>
      <w:r w:rsidR="00BC4A6D">
        <w:rPr>
          <w:rFonts w:eastAsia="等线"/>
          <w:bCs/>
          <w:lang w:eastAsia="zh-CN"/>
        </w:rPr>
        <w:t xml:space="preserve">shown </w:t>
      </w:r>
      <w:r>
        <w:rPr>
          <w:rFonts w:eastAsia="等线"/>
          <w:bCs/>
          <w:lang w:eastAsia="zh-CN"/>
        </w:rPr>
        <w:t xml:space="preserve">in </w:t>
      </w:r>
      <w:r>
        <w:rPr>
          <w:rFonts w:eastAsia="等线" w:hint="eastAsia"/>
          <w:lang w:eastAsia="zh-CN"/>
        </w:rPr>
        <w:t>F</w:t>
      </w:r>
      <w:r>
        <w:rPr>
          <w:rFonts w:eastAsia="等线"/>
          <w:lang w:eastAsia="zh-CN"/>
        </w:rPr>
        <w:t>igure 2.2.1-2</w:t>
      </w:r>
      <w:r>
        <w:rPr>
          <w:rFonts w:eastAsia="等线"/>
          <w:bCs/>
          <w:lang w:eastAsia="zh-CN"/>
        </w:rPr>
        <w:t xml:space="preserve">) Msg2(s) can be used, </w:t>
      </w:r>
      <w:r>
        <w:rPr>
          <w:rFonts w:eastAsia="等线"/>
          <w:lang w:eastAsia="zh-CN"/>
        </w:rPr>
        <w:t xml:space="preserve">and these </w:t>
      </w:r>
      <w:r w:rsidRPr="003538B9">
        <w:rPr>
          <w:rFonts w:eastAsia="等线"/>
          <w:i/>
          <w:lang w:eastAsia="zh-CN"/>
        </w:rPr>
        <w:t>N</w:t>
      </w:r>
      <w:r>
        <w:rPr>
          <w:rFonts w:eastAsia="等线"/>
          <w:lang w:eastAsia="zh-CN"/>
        </w:rPr>
        <w:t xml:space="preserve"> random IDs are to be included in the Msg2(s). Note that no</w:t>
      </w:r>
      <w:r>
        <w:rPr>
          <w:rFonts w:eastAsia="等线"/>
          <w:bCs/>
          <w:lang w:eastAsia="zh-CN"/>
        </w:rPr>
        <w:t xml:space="preserve"> differentiation between different Msg2s is assumed. The probability under consideration is that at least two of these </w:t>
      </w:r>
      <w:r>
        <w:rPr>
          <w:rFonts w:eastAsia="等线"/>
          <w:bCs/>
          <w:i/>
          <w:lang w:eastAsia="zh-CN"/>
        </w:rPr>
        <w:t>N</w:t>
      </w:r>
      <w:r>
        <w:rPr>
          <w:rFonts w:eastAsia="等线"/>
          <w:bCs/>
          <w:lang w:eastAsia="zh-CN"/>
        </w:rPr>
        <w:t xml:space="preserve"> random IDs are identical</w:t>
      </w:r>
      <w:r>
        <w:rPr>
          <w:rFonts w:eastAsia="等线"/>
          <w:lang w:eastAsia="zh-CN"/>
        </w:rPr>
        <w:t>.</w:t>
      </w:r>
    </w:p>
    <w:p w14:paraId="5ABF3549" w14:textId="77777777" w:rsidR="00DE1B86" w:rsidRDefault="00A560A0">
      <w:pPr>
        <w:jc w:val="both"/>
        <w:rPr>
          <w:rFonts w:eastAsia="等线"/>
          <w:lang w:eastAsia="zh-CN"/>
        </w:rPr>
      </w:pPr>
      <w:r>
        <w:rPr>
          <w:rFonts w:eastAsia="等线"/>
          <w:lang w:eastAsia="zh-CN"/>
        </w:rPr>
        <w:t xml:space="preserve">If the first random ID is </w:t>
      </w:r>
      <w:r>
        <w:rPr>
          <w:rFonts w:eastAsia="等线"/>
          <w:i/>
          <w:lang w:eastAsia="zh-CN"/>
        </w:rPr>
        <w:t>random ID*</w:t>
      </w:r>
      <w:r>
        <w:rPr>
          <w:rFonts w:eastAsia="等线"/>
          <w:lang w:eastAsia="zh-CN"/>
        </w:rPr>
        <w:t>, t</w:t>
      </w:r>
      <w:r>
        <w:rPr>
          <w:rFonts w:eastAsia="等线" w:hint="eastAsia"/>
          <w:lang w:eastAsia="zh-CN"/>
        </w:rPr>
        <w:t>h</w:t>
      </w:r>
      <w:r>
        <w:rPr>
          <w:rFonts w:eastAsia="等线"/>
          <w:lang w:eastAsia="zh-CN"/>
        </w:rPr>
        <w:t xml:space="preserve">e probability that the second random ID is different from the first random ID is </w:t>
      </w:r>
      <w:r>
        <w:rPr>
          <w:rFonts w:eastAsia="等线"/>
          <w:i/>
          <w:lang w:eastAsia="zh-CN"/>
        </w:rPr>
        <w:t>(2</w:t>
      </w:r>
      <w:r>
        <w:rPr>
          <w:rFonts w:eastAsia="等线"/>
          <w:i/>
          <w:vertAlign w:val="superscript"/>
          <w:lang w:eastAsia="zh-CN"/>
        </w:rPr>
        <w:t>16</w:t>
      </w:r>
      <w:r>
        <w:rPr>
          <w:rFonts w:eastAsia="等线"/>
          <w:i/>
          <w:lang w:eastAsia="zh-CN"/>
        </w:rPr>
        <w:t>-1)/2</w:t>
      </w:r>
      <w:r>
        <w:rPr>
          <w:rFonts w:eastAsia="等线"/>
          <w:i/>
          <w:vertAlign w:val="superscript"/>
          <w:lang w:eastAsia="zh-CN"/>
        </w:rPr>
        <w:t>16</w:t>
      </w:r>
      <w:r>
        <w:rPr>
          <w:rFonts w:eastAsia="等线"/>
          <w:lang w:eastAsia="zh-CN"/>
        </w:rPr>
        <w:t>. By analogy, t</w:t>
      </w:r>
      <w:r>
        <w:rPr>
          <w:rFonts w:eastAsia="等线" w:hint="eastAsia"/>
          <w:lang w:eastAsia="zh-CN"/>
        </w:rPr>
        <w:t>h</w:t>
      </w:r>
      <w:r>
        <w:rPr>
          <w:rFonts w:eastAsia="等线"/>
          <w:lang w:eastAsia="zh-CN"/>
        </w:rPr>
        <w:t xml:space="preserve">e probability that the </w:t>
      </w:r>
      <w:r>
        <w:rPr>
          <w:rFonts w:eastAsia="等线"/>
          <w:i/>
          <w:lang w:eastAsia="zh-CN"/>
        </w:rPr>
        <w:t>N</w:t>
      </w:r>
      <w:r>
        <w:rPr>
          <w:rFonts w:eastAsia="等线"/>
          <w:lang w:eastAsia="zh-CN"/>
        </w:rPr>
        <w:t>-</w:t>
      </w:r>
      <w:proofErr w:type="spellStart"/>
      <w:r>
        <w:rPr>
          <w:rFonts w:eastAsia="等线"/>
          <w:lang w:eastAsia="zh-CN"/>
        </w:rPr>
        <w:t>th</w:t>
      </w:r>
      <w:proofErr w:type="spellEnd"/>
      <w:r>
        <w:rPr>
          <w:rFonts w:eastAsia="等线"/>
          <w:lang w:eastAsia="zh-CN"/>
        </w:rPr>
        <w:t xml:space="preserve"> random ID is different from the other </w:t>
      </w:r>
      <w:r>
        <w:rPr>
          <w:rFonts w:eastAsia="等线"/>
          <w:i/>
          <w:lang w:eastAsia="zh-CN"/>
        </w:rPr>
        <w:t>N</w:t>
      </w:r>
      <w:r>
        <w:rPr>
          <w:rFonts w:eastAsia="等线"/>
          <w:lang w:eastAsia="zh-CN"/>
        </w:rPr>
        <w:t xml:space="preserve">-1 random IDs is </w:t>
      </w:r>
      <w:r>
        <w:rPr>
          <w:rFonts w:eastAsia="等线"/>
          <w:i/>
          <w:lang w:eastAsia="zh-CN"/>
        </w:rPr>
        <w:t>(2</w:t>
      </w:r>
      <w:r>
        <w:rPr>
          <w:rFonts w:eastAsia="等线"/>
          <w:i/>
          <w:vertAlign w:val="superscript"/>
          <w:lang w:eastAsia="zh-CN"/>
        </w:rPr>
        <w:t>16</w:t>
      </w:r>
      <w:r>
        <w:rPr>
          <w:rFonts w:eastAsia="等线"/>
          <w:i/>
          <w:lang w:eastAsia="zh-CN"/>
        </w:rPr>
        <w:t>-(N-1))/2</w:t>
      </w:r>
      <w:r>
        <w:rPr>
          <w:rFonts w:eastAsia="等线"/>
          <w:i/>
          <w:vertAlign w:val="superscript"/>
          <w:lang w:eastAsia="zh-CN"/>
        </w:rPr>
        <w:t>16</w:t>
      </w:r>
      <w:r>
        <w:rPr>
          <w:rFonts w:eastAsia="等线"/>
          <w:lang w:eastAsia="zh-CN"/>
        </w:rPr>
        <w:t xml:space="preserve">. Hence, the probability that </w:t>
      </w:r>
      <w:r>
        <w:rPr>
          <w:rFonts w:eastAsia="等线"/>
          <w:i/>
          <w:lang w:eastAsia="zh-CN"/>
        </w:rPr>
        <w:t>N</w:t>
      </w:r>
      <w:r>
        <w:rPr>
          <w:rFonts w:eastAsia="等线"/>
          <w:lang w:eastAsia="zh-CN"/>
        </w:rPr>
        <w:t xml:space="preserve"> random IDs are totally different from each other is:</w:t>
      </w:r>
    </w:p>
    <w:bookmarkEnd w:id="13"/>
    <w:bookmarkEnd w:id="14"/>
    <w:p w14:paraId="746C0EF4" w14:textId="77777777" w:rsidR="00DE1B86" w:rsidRDefault="008E138D">
      <w:pPr>
        <w:jc w:val="center"/>
        <w:rPr>
          <w:rFonts w:eastAsia="等线"/>
          <w:lang w:val="en-US" w:eastAsia="zh-CN"/>
        </w:rPr>
      </w:pPr>
      <m:oMath>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m:t>
        </m:r>
        <m:f>
          <m:fPr>
            <m:ctrlPr>
              <w:rPr>
                <w:rFonts w:ascii="Cambria Math" w:eastAsia="等线" w:hAnsi="Cambria Math"/>
                <w:i/>
                <w:lang w:val="en-US" w:eastAsia="zh-CN"/>
              </w:rPr>
            </m:ctrlPr>
          </m:fPr>
          <m:num>
            <m:f>
              <m:fPr>
                <m:ctrlPr>
                  <w:rPr>
                    <w:rFonts w:ascii="Cambria Math" w:eastAsia="等线" w:hAnsi="Cambria Math"/>
                    <w:i/>
                    <w:lang w:val="en-US" w:eastAsia="zh-CN"/>
                  </w:rPr>
                </m:ctrlPr>
              </m:fPr>
              <m:num>
                <m:r>
                  <w:rPr>
                    <w:rFonts w:ascii="Cambria Math" w:eastAsia="等线" w:hAnsi="Cambria Math"/>
                    <w:lang w:val="en-US" w:eastAsia="zh-CN"/>
                  </w:rPr>
                  <m:t>(</m:t>
                </m:r>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num>
              <m:den>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-N</m:t>
                    </m:r>
                  </m:e>
                </m:d>
                <m:r>
                  <w:rPr>
                    <w:rFonts w:ascii="Cambria Math" w:eastAsia="等线" w:hAnsi="Cambria Math"/>
                    <w:lang w:val="en-US" w:eastAsia="zh-CN"/>
                  </w:rPr>
                  <m:t>!</m:t>
                </m:r>
              </m:den>
            </m:f>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r>
          <w:rPr>
            <w:rFonts w:ascii="Cambria Math" w:eastAsia="等线" w:hAnsi="Cambria Math"/>
            <w:lang w:val="en-US" w:eastAsia="zh-CN"/>
          </w:rPr>
          <m:t>=</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sidR="00A560A0">
        <w:rPr>
          <w:rFonts w:eastAsia="等线" w:hint="eastAsia"/>
          <w:lang w:val="en-US" w:eastAsia="zh-CN"/>
        </w:rPr>
        <w:t>.</w:t>
      </w:r>
    </w:p>
    <w:p w14:paraId="6C9597F0" w14:textId="77777777" w:rsidR="00DE1B86" w:rsidRDefault="00A560A0">
      <w:pPr>
        <w:jc w:val="both"/>
        <w:rPr>
          <w:rFonts w:eastAsia="等线"/>
          <w:lang w:eastAsia="zh-CN"/>
        </w:rPr>
      </w:pPr>
      <w:r>
        <w:rPr>
          <w:rFonts w:eastAsia="等线"/>
          <w:lang w:eastAsia="zh-CN"/>
        </w:rPr>
        <w:t xml:space="preserve">The probability that at least two </w:t>
      </w:r>
      <w:r>
        <w:rPr>
          <w:rFonts w:eastAsia="等线"/>
          <w:bCs/>
          <w:lang w:eastAsia="zh-CN"/>
        </w:rPr>
        <w:t xml:space="preserve">of these </w:t>
      </w:r>
      <w:r>
        <w:rPr>
          <w:rFonts w:eastAsia="等线"/>
          <w:bCs/>
          <w:i/>
          <w:lang w:eastAsia="zh-CN"/>
        </w:rPr>
        <w:t>N</w:t>
      </w:r>
      <w:r>
        <w:rPr>
          <w:rFonts w:eastAsia="等线"/>
          <w:bCs/>
          <w:lang w:eastAsia="zh-CN"/>
        </w:rPr>
        <w:t xml:space="preserve"> random IDs are the same</w:t>
      </w:r>
      <w:r>
        <w:rPr>
          <w:rFonts w:eastAsia="等线"/>
          <w:lang w:eastAsia="zh-CN"/>
        </w:rPr>
        <w:t xml:space="preserve"> is:</w:t>
      </w:r>
    </w:p>
    <w:p w14:paraId="41F2B924" w14:textId="77777777" w:rsidR="00DE1B86" w:rsidRDefault="00A560A0">
      <w:pPr>
        <w:jc w:val="center"/>
        <w:rPr>
          <w:rFonts w:eastAsia="等线"/>
          <w:lang w:val="en-US" w:eastAsia="zh-CN"/>
        </w:rPr>
      </w:pPr>
      <m:oMath>
        <m:r>
          <w:rPr>
            <w:rFonts w:ascii="Cambria Math" w:eastAsia="等线" w:hAnsi="Cambria Math"/>
            <w:lang w:val="en-US" w:eastAsia="zh-CN"/>
          </w:rPr>
          <m:t>P</m:t>
        </m:r>
        <m:r>
          <m:rPr>
            <m:sty m:val="p"/>
          </m:rPr>
          <w:rPr>
            <w:rFonts w:ascii="Cambria Math" w:eastAsia="等线" w:hAnsi="Cambria Math"/>
            <w:lang w:val="en-US" w:eastAsia="zh-CN"/>
          </w:rPr>
          <m:t>=1-</m:t>
        </m:r>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=1-</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Pr>
          <w:rFonts w:eastAsia="等线" w:hint="eastAsia"/>
          <w:lang w:val="en-US" w:eastAsia="zh-CN"/>
        </w:rPr>
        <w:t>.</w:t>
      </w:r>
    </w:p>
    <w:p w14:paraId="035A2471" w14:textId="77777777" w:rsidR="00DE1B86" w:rsidRDefault="00A560A0">
      <w:pPr>
        <w:pStyle w:val="TH"/>
        <w:rPr>
          <w:rFonts w:eastAsia="等线"/>
          <w:lang w:eastAsia="zh-CN"/>
        </w:rPr>
      </w:pPr>
      <w:r>
        <w:rPr>
          <w:rFonts w:eastAsia="等线" w:hint="eastAsia"/>
          <w:lang w:eastAsia="zh-CN"/>
        </w:rPr>
        <w:lastRenderedPageBreak/>
        <w:t>T</w:t>
      </w:r>
      <w:r>
        <w:rPr>
          <w:rFonts w:eastAsia="等线"/>
          <w:lang w:eastAsia="zh-CN"/>
        </w:rPr>
        <w:t>able 2.2.2-1</w:t>
      </w:r>
      <w:r>
        <w:rPr>
          <w:rFonts w:eastAsia="等线"/>
          <w:lang w:eastAsia="zh-CN"/>
        </w:rPr>
        <w:tab/>
        <w:t xml:space="preserve">Calculation results of </w:t>
      </w:r>
      <w:r>
        <w:rPr>
          <w:rFonts w:eastAsia="宋体"/>
          <w:lang w:eastAsia="zh-CN"/>
        </w:rPr>
        <w:t>random ID</w:t>
      </w:r>
      <w:r>
        <w:rPr>
          <w:rFonts w:eastAsia="等线"/>
          <w:lang w:eastAsia="zh-CN"/>
        </w:rPr>
        <w:t xml:space="preserve"> collision probability</w:t>
      </w:r>
      <w:r>
        <w:rPr>
          <w:rFonts w:eastAsia="等线"/>
          <w:i/>
          <w:lang w:eastAsia="zh-CN"/>
        </w:rPr>
        <w:t xml:space="preserve"> P</w:t>
      </w:r>
      <w:r>
        <w:rPr>
          <w:rFonts w:eastAsia="等线"/>
          <w:lang w:eastAsia="zh-CN"/>
        </w:rPr>
        <w:t xml:space="preserve"> with different </w:t>
      </w:r>
      <w:r>
        <w:rPr>
          <w:rFonts w:eastAsia="等线"/>
          <w:i/>
          <w:lang w:eastAsia="zh-CN"/>
        </w:rPr>
        <w:t>N</w:t>
      </w:r>
    </w:p>
    <w:tbl>
      <w:tblPr>
        <w:tblStyle w:val="af5"/>
        <w:tblW w:w="4957" w:type="dxa"/>
        <w:jc w:val="center"/>
        <w:tblLayout w:type="fixed"/>
        <w:tblLook w:val="04A0" w:firstRow="1" w:lastRow="0" w:firstColumn="1" w:lastColumn="0" w:noHBand="0" w:noVBand="1"/>
      </w:tblPr>
      <w:tblGrid>
        <w:gridCol w:w="416"/>
        <w:gridCol w:w="1037"/>
        <w:gridCol w:w="527"/>
        <w:gridCol w:w="1276"/>
        <w:gridCol w:w="567"/>
        <w:gridCol w:w="1134"/>
      </w:tblGrid>
      <w:tr w:rsidR="00DE1B86" w14:paraId="32477DD7" w14:textId="77777777">
        <w:trPr>
          <w:jc w:val="center"/>
        </w:trPr>
        <w:tc>
          <w:tcPr>
            <w:tcW w:w="416" w:type="dxa"/>
          </w:tcPr>
          <w:p w14:paraId="3434AFEF" w14:textId="77777777" w:rsidR="00DE1B86" w:rsidRDefault="00A560A0">
            <w:pPr>
              <w:rPr>
                <w:rFonts w:eastAsia="等线" w:cs="Calibri"/>
                <w:i/>
                <w:lang w:val="en-US" w:eastAsia="zh-CN"/>
              </w:rPr>
            </w:pPr>
            <w:r>
              <w:rPr>
                <w:rFonts w:eastAsia="等线" w:cs="Calibri"/>
                <w:i/>
                <w:lang w:val="en-US" w:eastAsia="zh-CN" w:bidi="ar"/>
              </w:rPr>
              <w:t>N</w:t>
            </w:r>
          </w:p>
        </w:tc>
        <w:tc>
          <w:tcPr>
            <w:tcW w:w="1037" w:type="dxa"/>
          </w:tcPr>
          <w:p w14:paraId="644E3618" w14:textId="77777777" w:rsidR="00DE1B86" w:rsidRDefault="00A560A0">
            <w:pPr>
              <w:rPr>
                <w:rFonts w:eastAsia="等线" w:cs="Calibri"/>
                <w:i/>
                <w:lang w:val="en-US" w:eastAsia="zh-CN"/>
              </w:rPr>
            </w:pPr>
            <w:r>
              <w:rPr>
                <w:rFonts w:eastAsia="等线" w:cs="Calibri"/>
                <w:i/>
                <w:lang w:val="en-US" w:eastAsia="zh-CN" w:bidi="ar"/>
              </w:rPr>
              <w:t>P</w:t>
            </w:r>
          </w:p>
        </w:tc>
        <w:tc>
          <w:tcPr>
            <w:tcW w:w="527" w:type="dxa"/>
          </w:tcPr>
          <w:p w14:paraId="277E217E" w14:textId="77777777" w:rsidR="00DE1B86" w:rsidRDefault="00A560A0">
            <w:pPr>
              <w:rPr>
                <w:rFonts w:eastAsia="等线" w:cs="Calibri"/>
                <w:i/>
                <w:lang w:val="en-US" w:eastAsia="zh-CN"/>
              </w:rPr>
            </w:pPr>
            <w:r>
              <w:rPr>
                <w:rFonts w:eastAsia="等线" w:cs="Calibri"/>
                <w:i/>
                <w:lang w:val="en-US" w:eastAsia="zh-CN" w:bidi="ar"/>
              </w:rPr>
              <w:t>N</w:t>
            </w:r>
          </w:p>
        </w:tc>
        <w:tc>
          <w:tcPr>
            <w:tcW w:w="1276" w:type="dxa"/>
          </w:tcPr>
          <w:p w14:paraId="2CD7B265" w14:textId="77777777" w:rsidR="00DE1B86" w:rsidRDefault="00A560A0">
            <w:pPr>
              <w:rPr>
                <w:rFonts w:eastAsia="等线" w:cs="Calibri"/>
                <w:lang w:val="en-US" w:eastAsia="zh-CN"/>
              </w:rPr>
            </w:pPr>
            <w:r>
              <w:rPr>
                <w:rFonts w:eastAsia="等线" w:cs="Calibri"/>
                <w:i/>
                <w:lang w:val="en-US" w:eastAsia="zh-CN" w:bidi="ar"/>
              </w:rPr>
              <w:t>P</w:t>
            </w:r>
          </w:p>
        </w:tc>
        <w:tc>
          <w:tcPr>
            <w:tcW w:w="567" w:type="dxa"/>
          </w:tcPr>
          <w:p w14:paraId="69E39B70" w14:textId="77777777" w:rsidR="00DE1B86" w:rsidRDefault="00A560A0">
            <w:pPr>
              <w:rPr>
                <w:rFonts w:eastAsia="等线" w:cs="Calibri"/>
                <w:i/>
                <w:lang w:val="en-US" w:eastAsia="zh-CN"/>
              </w:rPr>
            </w:pPr>
            <w:r>
              <w:rPr>
                <w:rFonts w:eastAsia="等线" w:cs="Calibri"/>
                <w:i/>
                <w:lang w:val="en-US" w:eastAsia="zh-CN" w:bidi="ar"/>
              </w:rPr>
              <w:t>N</w:t>
            </w:r>
          </w:p>
        </w:tc>
        <w:tc>
          <w:tcPr>
            <w:tcW w:w="1134" w:type="dxa"/>
          </w:tcPr>
          <w:p w14:paraId="5BCF1438" w14:textId="77777777" w:rsidR="00DE1B86" w:rsidRDefault="00A560A0">
            <w:pPr>
              <w:rPr>
                <w:rFonts w:eastAsia="等线" w:cs="Calibri"/>
                <w:lang w:val="en-US" w:eastAsia="zh-CN"/>
              </w:rPr>
            </w:pPr>
            <w:r>
              <w:rPr>
                <w:rFonts w:eastAsia="等线" w:cs="Calibri"/>
                <w:i/>
                <w:lang w:val="en-US" w:eastAsia="zh-CN" w:bidi="ar"/>
              </w:rPr>
              <w:t>P</w:t>
            </w:r>
          </w:p>
        </w:tc>
      </w:tr>
      <w:tr w:rsidR="00DE1B86" w14:paraId="0B1AD9E0" w14:textId="77777777">
        <w:trPr>
          <w:jc w:val="center"/>
        </w:trPr>
        <w:tc>
          <w:tcPr>
            <w:tcW w:w="416" w:type="dxa"/>
          </w:tcPr>
          <w:p w14:paraId="7BB35E3E" w14:textId="77777777" w:rsidR="00DE1B86" w:rsidRDefault="00A560A0">
            <w:pPr>
              <w:rPr>
                <w:rFonts w:eastAsia="等线" w:cs="Calibri"/>
                <w:lang w:val="en-US" w:eastAsia="zh-CN"/>
              </w:rPr>
            </w:pPr>
            <w:r>
              <w:rPr>
                <w:rFonts w:eastAsia="等线" w:cs="Calibri"/>
                <w:lang w:val="en-US" w:eastAsia="zh-CN" w:bidi="ar"/>
              </w:rPr>
              <w:t>1</w:t>
            </w:r>
          </w:p>
        </w:tc>
        <w:tc>
          <w:tcPr>
            <w:tcW w:w="1037" w:type="dxa"/>
          </w:tcPr>
          <w:p w14:paraId="2B33791F" w14:textId="77777777" w:rsidR="00DE1B86" w:rsidRDefault="00A560A0">
            <w:pPr>
              <w:rPr>
                <w:rFonts w:eastAsia="等线" w:cs="Calibri"/>
                <w:lang w:val="en-US" w:eastAsia="zh-CN"/>
              </w:rPr>
            </w:pPr>
            <w:r>
              <w:rPr>
                <w:lang w:val="en-US" w:eastAsia="zh-CN" w:bidi="ar"/>
              </w:rPr>
              <w:t>0.00000%</w:t>
            </w:r>
          </w:p>
        </w:tc>
        <w:tc>
          <w:tcPr>
            <w:tcW w:w="527" w:type="dxa"/>
          </w:tcPr>
          <w:p w14:paraId="70BA52D4" w14:textId="77777777" w:rsidR="00DE1B86" w:rsidRDefault="00A560A0">
            <w:pPr>
              <w:rPr>
                <w:rFonts w:eastAsia="等线" w:cs="Calibri"/>
                <w:lang w:val="en-US" w:eastAsia="zh-CN"/>
              </w:rPr>
            </w:pPr>
            <w:r>
              <w:rPr>
                <w:rFonts w:eastAsia="等线" w:cs="Calibri"/>
                <w:lang w:val="en-US" w:eastAsia="zh-CN" w:bidi="ar"/>
              </w:rPr>
              <w:t>6</w:t>
            </w:r>
          </w:p>
        </w:tc>
        <w:tc>
          <w:tcPr>
            <w:tcW w:w="1276" w:type="dxa"/>
          </w:tcPr>
          <w:p w14:paraId="3708948A" w14:textId="77777777" w:rsidR="00DE1B86" w:rsidRDefault="00A560A0">
            <w:pPr>
              <w:rPr>
                <w:rFonts w:cs="Calibri"/>
                <w:lang w:val="en-US" w:eastAsia="zh-CN"/>
              </w:rPr>
            </w:pPr>
            <w:r>
              <w:rPr>
                <w:lang w:val="en-US" w:eastAsia="zh-CN" w:bidi="ar"/>
              </w:rPr>
              <w:t>0.02289%</w:t>
            </w:r>
          </w:p>
        </w:tc>
        <w:tc>
          <w:tcPr>
            <w:tcW w:w="567" w:type="dxa"/>
          </w:tcPr>
          <w:p w14:paraId="5F373FFB" w14:textId="77777777" w:rsidR="00DE1B86" w:rsidRDefault="00A560A0">
            <w:pPr>
              <w:rPr>
                <w:rFonts w:eastAsia="等线" w:cs="Calibri"/>
                <w:lang w:val="en-US" w:eastAsia="zh-CN"/>
              </w:rPr>
            </w:pPr>
            <w:r>
              <w:rPr>
                <w:rFonts w:eastAsia="等线" w:cs="Calibri"/>
                <w:lang w:val="en-US" w:eastAsia="zh-CN" w:bidi="ar"/>
              </w:rPr>
              <w:t>11</w:t>
            </w:r>
          </w:p>
        </w:tc>
        <w:tc>
          <w:tcPr>
            <w:tcW w:w="1134" w:type="dxa"/>
          </w:tcPr>
          <w:p w14:paraId="659E75D2" w14:textId="77777777" w:rsidR="00DE1B86" w:rsidRDefault="00A560A0">
            <w:pPr>
              <w:rPr>
                <w:rFonts w:cs="Calibri"/>
                <w:lang w:val="en-US" w:eastAsia="zh-CN"/>
              </w:rPr>
            </w:pPr>
            <w:r>
              <w:rPr>
                <w:lang w:val="en-US" w:eastAsia="zh-CN" w:bidi="ar"/>
              </w:rPr>
              <w:t>0.08389%</w:t>
            </w:r>
          </w:p>
        </w:tc>
      </w:tr>
      <w:tr w:rsidR="00DE1B86" w14:paraId="474D7931" w14:textId="77777777">
        <w:trPr>
          <w:jc w:val="center"/>
        </w:trPr>
        <w:tc>
          <w:tcPr>
            <w:tcW w:w="416" w:type="dxa"/>
          </w:tcPr>
          <w:p w14:paraId="20251F06" w14:textId="77777777" w:rsidR="00DE1B86" w:rsidRDefault="00A560A0">
            <w:pPr>
              <w:rPr>
                <w:rFonts w:eastAsia="等线" w:cs="Calibri"/>
                <w:lang w:val="en-US" w:eastAsia="zh-CN"/>
              </w:rPr>
            </w:pPr>
            <w:r>
              <w:rPr>
                <w:rFonts w:eastAsia="等线" w:cs="Calibri"/>
                <w:lang w:val="en-US" w:eastAsia="zh-CN" w:bidi="ar"/>
              </w:rPr>
              <w:t>2</w:t>
            </w:r>
          </w:p>
        </w:tc>
        <w:tc>
          <w:tcPr>
            <w:tcW w:w="1037" w:type="dxa"/>
          </w:tcPr>
          <w:p w14:paraId="4B23E8F1" w14:textId="77777777" w:rsidR="00DE1B86" w:rsidRDefault="00A560A0">
            <w:pPr>
              <w:rPr>
                <w:rFonts w:eastAsia="等线" w:cs="Calibri"/>
                <w:lang w:val="en-US" w:eastAsia="zh-CN"/>
              </w:rPr>
            </w:pPr>
            <w:r>
              <w:rPr>
                <w:lang w:val="en-US" w:eastAsia="zh-CN" w:bidi="ar"/>
              </w:rPr>
              <w:t>0.00153%</w:t>
            </w:r>
          </w:p>
        </w:tc>
        <w:tc>
          <w:tcPr>
            <w:tcW w:w="527" w:type="dxa"/>
          </w:tcPr>
          <w:p w14:paraId="3BAC557F" w14:textId="77777777" w:rsidR="00DE1B86" w:rsidRDefault="00A560A0">
            <w:pPr>
              <w:rPr>
                <w:rFonts w:eastAsia="等线" w:cs="Calibri"/>
                <w:lang w:val="en-US" w:eastAsia="zh-CN"/>
              </w:rPr>
            </w:pPr>
            <w:r>
              <w:rPr>
                <w:rFonts w:eastAsia="等线" w:cs="Calibri"/>
                <w:lang w:val="en-US" w:eastAsia="zh-CN" w:bidi="ar"/>
              </w:rPr>
              <w:t>7</w:t>
            </w:r>
          </w:p>
        </w:tc>
        <w:tc>
          <w:tcPr>
            <w:tcW w:w="1276" w:type="dxa"/>
          </w:tcPr>
          <w:p w14:paraId="5D58AAD9" w14:textId="77777777" w:rsidR="00DE1B86" w:rsidRDefault="00A560A0">
            <w:pPr>
              <w:rPr>
                <w:rFonts w:cs="Calibri"/>
                <w:lang w:val="en-US" w:eastAsia="zh-CN"/>
              </w:rPr>
            </w:pPr>
            <w:r>
              <w:rPr>
                <w:lang w:val="en-US" w:eastAsia="zh-CN" w:bidi="ar"/>
              </w:rPr>
              <w:t>0.03204%</w:t>
            </w:r>
          </w:p>
        </w:tc>
        <w:tc>
          <w:tcPr>
            <w:tcW w:w="567" w:type="dxa"/>
          </w:tcPr>
          <w:p w14:paraId="2D9F2C23" w14:textId="77777777" w:rsidR="00DE1B86" w:rsidRDefault="00A560A0">
            <w:pPr>
              <w:rPr>
                <w:rFonts w:eastAsia="等线" w:cs="Calibri"/>
                <w:lang w:val="en-US" w:eastAsia="zh-CN"/>
              </w:rPr>
            </w:pPr>
            <w:r>
              <w:rPr>
                <w:rFonts w:eastAsia="等线" w:cs="Calibri"/>
                <w:lang w:val="en-US" w:eastAsia="zh-CN" w:bidi="ar"/>
              </w:rPr>
              <w:t>12</w:t>
            </w:r>
          </w:p>
        </w:tc>
        <w:tc>
          <w:tcPr>
            <w:tcW w:w="1134" w:type="dxa"/>
          </w:tcPr>
          <w:p w14:paraId="4E6D045E" w14:textId="77777777" w:rsidR="00DE1B86" w:rsidRDefault="00A560A0">
            <w:pPr>
              <w:rPr>
                <w:rFonts w:cs="Calibri"/>
                <w:lang w:val="en-US" w:eastAsia="zh-CN"/>
              </w:rPr>
            </w:pPr>
            <w:r>
              <w:rPr>
                <w:lang w:val="en-US" w:eastAsia="zh-CN" w:bidi="ar"/>
              </w:rPr>
              <w:t>0.10066%</w:t>
            </w:r>
          </w:p>
        </w:tc>
      </w:tr>
      <w:tr w:rsidR="00DE1B86" w14:paraId="077CCBBA" w14:textId="77777777">
        <w:trPr>
          <w:jc w:val="center"/>
        </w:trPr>
        <w:tc>
          <w:tcPr>
            <w:tcW w:w="416" w:type="dxa"/>
          </w:tcPr>
          <w:p w14:paraId="022F2DFD" w14:textId="77777777" w:rsidR="00DE1B86" w:rsidRDefault="00A560A0">
            <w:pPr>
              <w:rPr>
                <w:rFonts w:eastAsia="等线" w:cs="Calibri"/>
                <w:lang w:val="en-US" w:eastAsia="zh-CN"/>
              </w:rPr>
            </w:pPr>
            <w:r>
              <w:rPr>
                <w:rFonts w:eastAsia="等线" w:cs="Calibri"/>
                <w:lang w:val="en-US" w:eastAsia="zh-CN" w:bidi="ar"/>
              </w:rPr>
              <w:t>3</w:t>
            </w:r>
          </w:p>
        </w:tc>
        <w:tc>
          <w:tcPr>
            <w:tcW w:w="1037" w:type="dxa"/>
          </w:tcPr>
          <w:p w14:paraId="6703E693" w14:textId="77777777" w:rsidR="00DE1B86" w:rsidRDefault="00A560A0">
            <w:pPr>
              <w:rPr>
                <w:rFonts w:eastAsia="等线" w:cs="Calibri"/>
                <w:lang w:val="en-US" w:eastAsia="zh-CN"/>
              </w:rPr>
            </w:pPr>
            <w:r>
              <w:rPr>
                <w:lang w:val="en-US" w:eastAsia="zh-CN" w:bidi="ar"/>
              </w:rPr>
              <w:t>0.00458%</w:t>
            </w:r>
          </w:p>
        </w:tc>
        <w:tc>
          <w:tcPr>
            <w:tcW w:w="527" w:type="dxa"/>
          </w:tcPr>
          <w:p w14:paraId="1BB180EE" w14:textId="77777777" w:rsidR="00DE1B86" w:rsidRDefault="00A560A0">
            <w:pPr>
              <w:rPr>
                <w:rFonts w:eastAsia="等线" w:cs="Calibri"/>
                <w:b/>
                <w:color w:val="FF0000"/>
                <w:lang w:val="en-US" w:eastAsia="zh-CN"/>
              </w:rPr>
            </w:pPr>
            <w:r>
              <w:rPr>
                <w:rFonts w:eastAsia="等线" w:cs="Calibri"/>
                <w:lang w:val="en-US" w:eastAsia="zh-CN" w:bidi="ar"/>
              </w:rPr>
              <w:t>8</w:t>
            </w:r>
          </w:p>
        </w:tc>
        <w:tc>
          <w:tcPr>
            <w:tcW w:w="1276" w:type="dxa"/>
          </w:tcPr>
          <w:p w14:paraId="03ABE7AE" w14:textId="77777777" w:rsidR="00DE1B86" w:rsidRDefault="00A560A0">
            <w:pPr>
              <w:rPr>
                <w:rFonts w:cs="Calibri"/>
                <w:b/>
                <w:color w:val="FF0000"/>
                <w:lang w:val="en-US" w:eastAsia="zh-CN"/>
              </w:rPr>
            </w:pPr>
            <w:r>
              <w:rPr>
                <w:lang w:val="en-US" w:eastAsia="zh-CN" w:bidi="ar"/>
              </w:rPr>
              <w:t>0.04272%</w:t>
            </w:r>
          </w:p>
        </w:tc>
        <w:tc>
          <w:tcPr>
            <w:tcW w:w="567" w:type="dxa"/>
          </w:tcPr>
          <w:p w14:paraId="74E3C10B" w14:textId="77777777" w:rsidR="00DE1B86" w:rsidRDefault="00A560A0">
            <w:pPr>
              <w:rPr>
                <w:rFonts w:eastAsia="等线" w:cs="Calibri"/>
                <w:lang w:val="en-US" w:eastAsia="zh-CN"/>
              </w:rPr>
            </w:pPr>
            <w:r>
              <w:rPr>
                <w:rFonts w:eastAsia="等线" w:cs="Calibri"/>
                <w:lang w:val="en-US" w:eastAsia="zh-CN" w:bidi="ar"/>
              </w:rPr>
              <w:t>13</w:t>
            </w:r>
          </w:p>
        </w:tc>
        <w:tc>
          <w:tcPr>
            <w:tcW w:w="1134" w:type="dxa"/>
          </w:tcPr>
          <w:p w14:paraId="6071C419" w14:textId="77777777" w:rsidR="00DE1B86" w:rsidRDefault="00A560A0">
            <w:pPr>
              <w:rPr>
                <w:rFonts w:cs="Calibri"/>
                <w:lang w:val="en-US" w:eastAsia="zh-CN"/>
              </w:rPr>
            </w:pPr>
            <w:r>
              <w:rPr>
                <w:lang w:val="en-US" w:eastAsia="zh-CN" w:bidi="ar"/>
              </w:rPr>
              <w:t>0.11896%</w:t>
            </w:r>
          </w:p>
        </w:tc>
      </w:tr>
      <w:tr w:rsidR="00DE1B86" w14:paraId="0B6F0200" w14:textId="77777777">
        <w:trPr>
          <w:jc w:val="center"/>
        </w:trPr>
        <w:tc>
          <w:tcPr>
            <w:tcW w:w="416" w:type="dxa"/>
          </w:tcPr>
          <w:p w14:paraId="59A04D79" w14:textId="77777777" w:rsidR="00DE1B86" w:rsidRDefault="00A560A0">
            <w:pPr>
              <w:rPr>
                <w:rFonts w:eastAsia="等线" w:cs="Calibri"/>
                <w:lang w:val="en-US" w:eastAsia="zh-CN"/>
              </w:rPr>
            </w:pPr>
            <w:r>
              <w:rPr>
                <w:rFonts w:eastAsia="等线" w:cs="Calibri"/>
                <w:lang w:val="en-US" w:eastAsia="zh-CN" w:bidi="ar"/>
              </w:rPr>
              <w:t>4</w:t>
            </w:r>
          </w:p>
        </w:tc>
        <w:tc>
          <w:tcPr>
            <w:tcW w:w="1037" w:type="dxa"/>
          </w:tcPr>
          <w:p w14:paraId="75C90FEB" w14:textId="77777777" w:rsidR="00DE1B86" w:rsidRDefault="00A560A0">
            <w:pPr>
              <w:rPr>
                <w:rFonts w:eastAsia="等线" w:cs="Calibri"/>
                <w:lang w:val="en-US" w:eastAsia="zh-CN"/>
              </w:rPr>
            </w:pPr>
            <w:r>
              <w:rPr>
                <w:lang w:val="en-US" w:eastAsia="zh-CN" w:bidi="ar"/>
              </w:rPr>
              <w:t>0.00916%</w:t>
            </w:r>
          </w:p>
        </w:tc>
        <w:tc>
          <w:tcPr>
            <w:tcW w:w="527" w:type="dxa"/>
          </w:tcPr>
          <w:p w14:paraId="3D7498F7" w14:textId="77777777" w:rsidR="00DE1B86" w:rsidRDefault="00A560A0">
            <w:pPr>
              <w:rPr>
                <w:rFonts w:eastAsia="等线" w:cs="Calibri"/>
                <w:lang w:val="en-US" w:eastAsia="zh-CN"/>
              </w:rPr>
            </w:pPr>
            <w:r>
              <w:rPr>
                <w:rFonts w:eastAsia="等线" w:cs="Calibri"/>
                <w:lang w:val="en-US" w:eastAsia="zh-CN" w:bidi="ar"/>
              </w:rPr>
              <w:t>9</w:t>
            </w:r>
          </w:p>
        </w:tc>
        <w:tc>
          <w:tcPr>
            <w:tcW w:w="1276" w:type="dxa"/>
          </w:tcPr>
          <w:p w14:paraId="3D1D1977" w14:textId="77777777" w:rsidR="00DE1B86" w:rsidRDefault="00A560A0">
            <w:pPr>
              <w:rPr>
                <w:rFonts w:cs="Calibri"/>
                <w:lang w:val="en-US" w:eastAsia="zh-CN"/>
              </w:rPr>
            </w:pPr>
            <w:r>
              <w:rPr>
                <w:lang w:val="en-US" w:eastAsia="zh-CN" w:bidi="ar"/>
              </w:rPr>
              <w:t>0.05492%</w:t>
            </w:r>
          </w:p>
        </w:tc>
        <w:tc>
          <w:tcPr>
            <w:tcW w:w="567" w:type="dxa"/>
          </w:tcPr>
          <w:p w14:paraId="2066CCFD" w14:textId="77777777" w:rsidR="00DE1B86" w:rsidRDefault="00A560A0">
            <w:pPr>
              <w:rPr>
                <w:rFonts w:eastAsia="等线" w:cs="Calibri"/>
                <w:lang w:val="en-US" w:eastAsia="zh-CN"/>
              </w:rPr>
            </w:pPr>
            <w:r>
              <w:rPr>
                <w:rFonts w:eastAsia="等线" w:cs="Calibri"/>
                <w:lang w:val="en-US" w:eastAsia="zh-CN" w:bidi="ar"/>
              </w:rPr>
              <w:t>14</w:t>
            </w:r>
          </w:p>
        </w:tc>
        <w:tc>
          <w:tcPr>
            <w:tcW w:w="1134" w:type="dxa"/>
          </w:tcPr>
          <w:p w14:paraId="22D2C8D3" w14:textId="77777777" w:rsidR="00DE1B86" w:rsidRDefault="00A560A0">
            <w:pPr>
              <w:rPr>
                <w:rFonts w:cs="Calibri"/>
                <w:b/>
                <w:color w:val="FF0000"/>
                <w:lang w:val="en-US" w:eastAsia="zh-CN"/>
              </w:rPr>
            </w:pPr>
            <w:r>
              <w:rPr>
                <w:lang w:val="en-US" w:eastAsia="zh-CN" w:bidi="ar"/>
              </w:rPr>
              <w:t>0.13877%</w:t>
            </w:r>
          </w:p>
        </w:tc>
      </w:tr>
      <w:tr w:rsidR="00DE1B86" w14:paraId="2C28CE0A" w14:textId="77777777">
        <w:trPr>
          <w:jc w:val="center"/>
        </w:trPr>
        <w:tc>
          <w:tcPr>
            <w:tcW w:w="416" w:type="dxa"/>
          </w:tcPr>
          <w:p w14:paraId="3CAC6815" w14:textId="77777777" w:rsidR="00DE1B86" w:rsidRDefault="00A560A0">
            <w:pPr>
              <w:rPr>
                <w:rFonts w:eastAsia="等线" w:cs="Calibri"/>
                <w:lang w:val="en-US" w:eastAsia="zh-CN"/>
              </w:rPr>
            </w:pPr>
            <w:r>
              <w:rPr>
                <w:rFonts w:eastAsia="等线" w:cs="Calibri"/>
                <w:lang w:val="en-US" w:eastAsia="zh-CN" w:bidi="ar"/>
              </w:rPr>
              <w:t>5</w:t>
            </w:r>
          </w:p>
        </w:tc>
        <w:tc>
          <w:tcPr>
            <w:tcW w:w="1037" w:type="dxa"/>
          </w:tcPr>
          <w:p w14:paraId="3D21BC4E" w14:textId="77777777" w:rsidR="00DE1B86" w:rsidRDefault="00A560A0">
            <w:pPr>
              <w:rPr>
                <w:rFonts w:eastAsia="等线" w:cs="Calibri"/>
                <w:lang w:val="en-US" w:eastAsia="zh-CN"/>
              </w:rPr>
            </w:pPr>
            <w:r>
              <w:rPr>
                <w:lang w:val="en-US" w:eastAsia="zh-CN" w:bidi="ar"/>
              </w:rPr>
              <w:t>0.01526%</w:t>
            </w:r>
          </w:p>
        </w:tc>
        <w:tc>
          <w:tcPr>
            <w:tcW w:w="527" w:type="dxa"/>
          </w:tcPr>
          <w:p w14:paraId="5241CB89" w14:textId="77777777" w:rsidR="00DE1B86" w:rsidRDefault="00A560A0">
            <w:pPr>
              <w:rPr>
                <w:rFonts w:eastAsia="等线" w:cs="Calibri"/>
                <w:lang w:val="en-US" w:eastAsia="zh-CN"/>
              </w:rPr>
            </w:pPr>
            <w:r>
              <w:rPr>
                <w:rFonts w:eastAsia="等线" w:cs="Calibri"/>
                <w:lang w:val="en-US" w:eastAsia="zh-CN" w:bidi="ar"/>
              </w:rPr>
              <w:t>10</w:t>
            </w:r>
          </w:p>
        </w:tc>
        <w:tc>
          <w:tcPr>
            <w:tcW w:w="1276" w:type="dxa"/>
          </w:tcPr>
          <w:p w14:paraId="412A2062" w14:textId="77777777" w:rsidR="00DE1B86" w:rsidRDefault="00A560A0">
            <w:pPr>
              <w:rPr>
                <w:rFonts w:cs="Calibri"/>
                <w:lang w:val="en-US" w:eastAsia="zh-CN"/>
              </w:rPr>
            </w:pPr>
            <w:r>
              <w:rPr>
                <w:lang w:val="en-US" w:eastAsia="zh-CN" w:bidi="ar"/>
              </w:rPr>
              <w:t>0.06864%</w:t>
            </w:r>
          </w:p>
        </w:tc>
        <w:tc>
          <w:tcPr>
            <w:tcW w:w="567" w:type="dxa"/>
          </w:tcPr>
          <w:p w14:paraId="082932BC" w14:textId="77777777" w:rsidR="00DE1B86" w:rsidRDefault="00A560A0">
            <w:pPr>
              <w:rPr>
                <w:rFonts w:eastAsia="等线" w:cs="Calibri"/>
                <w:lang w:val="en-US" w:eastAsia="zh-CN" w:bidi="ar"/>
              </w:rPr>
            </w:pPr>
            <w:r>
              <w:rPr>
                <w:rFonts w:eastAsia="等线" w:cs="Calibri"/>
                <w:lang w:val="en-US" w:eastAsia="zh-CN" w:bidi="ar"/>
              </w:rPr>
              <w:t>15</w:t>
            </w:r>
          </w:p>
        </w:tc>
        <w:tc>
          <w:tcPr>
            <w:tcW w:w="1134" w:type="dxa"/>
          </w:tcPr>
          <w:p w14:paraId="2F8C15B0" w14:textId="77777777" w:rsidR="00DE1B86" w:rsidRDefault="00A560A0">
            <w:pPr>
              <w:rPr>
                <w:rFonts w:eastAsia="等线" w:cs="Calibri"/>
                <w:lang w:val="en-US" w:eastAsia="zh-CN" w:bidi="ar"/>
              </w:rPr>
            </w:pPr>
            <w:r>
              <w:rPr>
                <w:rFonts w:eastAsia="等线" w:cs="Calibri"/>
                <w:lang w:val="en-US" w:eastAsia="zh-CN" w:bidi="ar"/>
              </w:rPr>
              <w:t>0.16010%</w:t>
            </w:r>
          </w:p>
        </w:tc>
      </w:tr>
    </w:tbl>
    <w:p w14:paraId="34752BF4" w14:textId="0381DC11" w:rsidR="00DE1B86" w:rsidRDefault="00A560A0">
      <w:pPr>
        <w:rPr>
          <w:rFonts w:cs="Calibri"/>
          <w:lang w:eastAsia="zh-CN"/>
        </w:rPr>
      </w:pPr>
      <w:bookmarkStart w:id="15" w:name="OLE_LINK7"/>
      <w:r>
        <w:rPr>
          <w:rFonts w:eastAsia="等线" w:hint="eastAsia"/>
          <w:lang w:eastAsia="zh-CN"/>
        </w:rPr>
        <w:t>A</w:t>
      </w:r>
      <w:r>
        <w:rPr>
          <w:rFonts w:eastAsia="等线"/>
          <w:lang w:eastAsia="zh-CN"/>
        </w:rPr>
        <w:t>ccording to analysis in R1-2409419 [2], the total</w:t>
      </w:r>
      <w:r>
        <w:rPr>
          <w:rFonts w:cs="Calibri"/>
          <w:lang w:eastAsia="zh-CN"/>
        </w:rPr>
        <w:t xml:space="preserve"> number of access occasions triggered by one R2D message is limited. For example, the access occasions assigned by one R2D message </w:t>
      </w:r>
      <w:r w:rsidR="00BC4A6D">
        <w:rPr>
          <w:rFonts w:cs="Calibri"/>
          <w:lang w:eastAsia="zh-CN"/>
        </w:rPr>
        <w:t xml:space="preserve">are </w:t>
      </w:r>
      <w:r>
        <w:rPr>
          <w:rFonts w:cs="Calibri"/>
          <w:lang w:eastAsia="zh-CN"/>
        </w:rPr>
        <w:t xml:space="preserve">2 for time domain resources and 8 for frequency domain resources. </w:t>
      </w:r>
      <w:r>
        <w:rPr>
          <w:rFonts w:eastAsia="等线"/>
          <w:lang w:eastAsia="zh-CN"/>
        </w:rPr>
        <w:t xml:space="preserve">Considering the </w:t>
      </w:r>
      <w:r>
        <w:rPr>
          <w:rFonts w:eastAsia="等线" w:hint="eastAsia"/>
          <w:lang w:eastAsia="zh-CN"/>
        </w:rPr>
        <w:t xml:space="preserve">optimal </w:t>
      </w:r>
      <w:r>
        <w:rPr>
          <w:rFonts w:eastAsia="等线"/>
          <w:lang w:eastAsia="zh-CN"/>
        </w:rPr>
        <w:t xml:space="preserve">successful access </w:t>
      </w:r>
      <w:r>
        <w:rPr>
          <w:rFonts w:eastAsia="等线" w:hint="eastAsia"/>
          <w:lang w:eastAsia="zh-CN"/>
        </w:rPr>
        <w:t>probability</w:t>
      </w:r>
      <w:r>
        <w:rPr>
          <w:rFonts w:eastAsia="等线"/>
          <w:lang w:eastAsia="zh-CN"/>
        </w:rPr>
        <w:t xml:space="preserve"> in</w:t>
      </w:r>
      <w:r>
        <w:rPr>
          <w:rFonts w:eastAsia="等线" w:hint="eastAsia"/>
          <w:lang w:eastAsia="zh-CN"/>
        </w:rPr>
        <w:t xml:space="preserve"> ALOHA</w:t>
      </w:r>
      <w:r>
        <w:rPr>
          <w:rFonts w:eastAsia="等线"/>
          <w:lang w:eastAsia="zh-CN"/>
        </w:rPr>
        <w:t xml:space="preserve"> [3] as 36.8%, the </w:t>
      </w:r>
      <w:r>
        <w:rPr>
          <w:rFonts w:eastAsia="等线"/>
          <w:i/>
          <w:lang w:eastAsia="zh-CN"/>
        </w:rPr>
        <w:t>N</w:t>
      </w:r>
      <w:r>
        <w:rPr>
          <w:rFonts w:eastAsia="等线"/>
          <w:lang w:eastAsia="zh-CN"/>
        </w:rPr>
        <w:t xml:space="preserve"> is 6 and the probability </w:t>
      </w:r>
      <w:r>
        <w:rPr>
          <w:rFonts w:eastAsia="等线"/>
          <w:i/>
          <w:lang w:eastAsia="zh-CN"/>
        </w:rPr>
        <w:t>P</w:t>
      </w:r>
      <w:r>
        <w:rPr>
          <w:rFonts w:eastAsia="等线"/>
          <w:lang w:eastAsia="zh-CN"/>
        </w:rPr>
        <w:t xml:space="preserve"> is just </w:t>
      </w:r>
      <w:r>
        <w:rPr>
          <w:lang w:bidi="ar"/>
        </w:rPr>
        <w:t xml:space="preserve">0.02289%. Even for the </w:t>
      </w:r>
      <w:r w:rsidR="0068725C">
        <w:rPr>
          <w:lang w:bidi="ar"/>
        </w:rPr>
        <w:t xml:space="preserve">large </w:t>
      </w:r>
      <w:r>
        <w:rPr>
          <w:lang w:bidi="ar"/>
        </w:rPr>
        <w:t>value, i.e.,</w:t>
      </w:r>
      <w:r>
        <w:rPr>
          <w:rFonts w:cs="Calibri"/>
          <w:lang w:eastAsia="zh-CN"/>
        </w:rPr>
        <w:t xml:space="preserve"> 5 and 8 time- and frequency-domain resources for Msg1 transmission, </w:t>
      </w:r>
      <w:r>
        <w:rPr>
          <w:rFonts w:eastAsia="等线"/>
          <w:lang w:eastAsia="zh-CN"/>
        </w:rPr>
        <w:t xml:space="preserve">the </w:t>
      </w:r>
      <w:r>
        <w:rPr>
          <w:rFonts w:eastAsia="等线"/>
          <w:i/>
          <w:lang w:eastAsia="zh-CN"/>
        </w:rPr>
        <w:t>N</w:t>
      </w:r>
      <w:r>
        <w:rPr>
          <w:rFonts w:eastAsia="等线"/>
          <w:lang w:eastAsia="zh-CN"/>
        </w:rPr>
        <w:t xml:space="preserve"> is 15 and the probability </w:t>
      </w:r>
      <w:r>
        <w:rPr>
          <w:rFonts w:eastAsia="等线"/>
          <w:i/>
          <w:lang w:eastAsia="zh-CN"/>
        </w:rPr>
        <w:t>P</w:t>
      </w:r>
      <w:r>
        <w:rPr>
          <w:rFonts w:eastAsia="等线"/>
          <w:lang w:eastAsia="zh-CN"/>
        </w:rPr>
        <w:t xml:space="preserve"> is about 0.16%</w:t>
      </w:r>
      <w:r>
        <w:rPr>
          <w:lang w:bidi="ar"/>
        </w:rPr>
        <w:t>.</w:t>
      </w:r>
    </w:p>
    <w:bookmarkEnd w:id="15"/>
    <w:p w14:paraId="0E23ECB6" w14:textId="0CE69A7E" w:rsidR="00DE1B86" w:rsidRDefault="00A560A0">
      <w:pPr>
        <w:pStyle w:val="Observation-HW"/>
      </w:pPr>
      <w:r>
        <w:t>Observation 2:</w:t>
      </w:r>
      <w:r>
        <w:tab/>
        <w:t xml:space="preserve">The </w:t>
      </w:r>
      <w:r>
        <w:rPr>
          <w:rFonts w:eastAsia="宋体"/>
          <w:lang w:eastAsia="zh-CN"/>
        </w:rPr>
        <w:t>probability of random ID collision</w:t>
      </w:r>
      <w:r>
        <w:t xml:space="preserve"> </w:t>
      </w:r>
      <w:r w:rsidR="00BF51CF">
        <w:t>in</w:t>
      </w:r>
      <w:r>
        <w:t xml:space="preserve"> Msg2 is below 0.16%, which can be considered as </w:t>
      </w:r>
      <w:r>
        <w:rPr>
          <w:rFonts w:eastAsia="等线"/>
          <w:lang w:eastAsia="zh-CN"/>
        </w:rPr>
        <w:t>sufficiently low.</w:t>
      </w:r>
    </w:p>
    <w:p w14:paraId="133CB705" w14:textId="448D8250" w:rsidR="00DE1B86" w:rsidRDefault="00A560A0">
      <w:pPr>
        <w:rPr>
          <w:rFonts w:eastAsia="等线"/>
          <w:lang w:eastAsia="zh-CN"/>
        </w:rPr>
      </w:pPr>
      <w:r>
        <w:rPr>
          <w:rFonts w:eastAsia="等线"/>
          <w:lang w:eastAsia="zh-CN"/>
        </w:rPr>
        <w:t>Even if there is a collision of random IDs among devices in different access occasions, the reader can identify it and avoid echoing the ambiguous random ID</w:t>
      </w:r>
      <w:r w:rsidR="006276B6">
        <w:rPr>
          <w:rFonts w:eastAsia="等线"/>
          <w:lang w:eastAsia="zh-CN"/>
        </w:rPr>
        <w:t>(s)</w:t>
      </w:r>
      <w:r>
        <w:rPr>
          <w:rFonts w:eastAsia="等线"/>
          <w:lang w:eastAsia="zh-CN"/>
        </w:rPr>
        <w:t xml:space="preserve"> in Msg2 by implementation. This will prevent further ambiguity for the devices when performing the subsequent RA procedure.</w:t>
      </w:r>
    </w:p>
    <w:p w14:paraId="1B45F770" w14:textId="6D5FE90E" w:rsidR="00DE1B86" w:rsidRDefault="00A560A0">
      <w:pPr>
        <w:pStyle w:val="Observation-HW"/>
      </w:pPr>
      <w:r>
        <w:t xml:space="preserve">Observation </w:t>
      </w:r>
      <w:r w:rsidR="003538B9">
        <w:t>3</w:t>
      </w:r>
      <w:r>
        <w:t>:</w:t>
      </w:r>
      <w:r>
        <w:tab/>
        <w:t xml:space="preserve">In case </w:t>
      </w:r>
      <w:r>
        <w:rPr>
          <w:rFonts w:eastAsia="等线"/>
          <w:lang w:eastAsia="zh-CN"/>
        </w:rPr>
        <w:t>there is a collision of random IDs among devices in different access occasions, the reader can identify it and avoid echoing the ambiguous random ID in Msg2 by implementation.</w:t>
      </w:r>
    </w:p>
    <w:p w14:paraId="66323523" w14:textId="76299151" w:rsidR="00DE1B86" w:rsidRDefault="00A560A0">
      <w:pPr>
        <w:pStyle w:val="Proposal-HW"/>
        <w:spacing w:after="0"/>
      </w:pPr>
      <w:r>
        <w:t xml:space="preserve">Proposal </w:t>
      </w:r>
      <w:r w:rsidR="009E3F71">
        <w:t>4</w:t>
      </w:r>
      <w:r>
        <w:t>:</w:t>
      </w:r>
      <w:r>
        <w:tab/>
        <w:t xml:space="preserve">From RAN2 perspective, Msg2 does not require the information referring to the time-frequency resource of Msg1, i.e., the </w:t>
      </w:r>
      <w:r w:rsidR="006276B6">
        <w:t xml:space="preserve">contained </w:t>
      </w:r>
      <w:r>
        <w:t xml:space="preserve">random ID alone is sufficient for the device to determine the response for its Msg1. </w:t>
      </w:r>
    </w:p>
    <w:p w14:paraId="2F2D7B6C" w14:textId="77777777" w:rsidR="00DE1B86" w:rsidRDefault="00A560A0">
      <w:pPr>
        <w:jc w:val="both"/>
        <w:rPr>
          <w:rFonts w:eastAsia="等线"/>
          <w:lang w:eastAsia="zh-CN"/>
        </w:rPr>
      </w:pPr>
      <w:bookmarkStart w:id="16" w:name="OLE_LINK8"/>
      <w:r>
        <w:rPr>
          <w:rFonts w:eastAsia="等线"/>
          <w:lang w:eastAsia="zh-CN"/>
        </w:rPr>
        <w:t xml:space="preserve">At the same time, the Msg2 schedules Msg3 transmission(s) for echoed device(s). In addition to echoing </w:t>
      </w:r>
      <w:r>
        <w:t xml:space="preserve">random ID, </w:t>
      </w:r>
      <w:r>
        <w:rPr>
          <w:rFonts w:eastAsia="等线"/>
          <w:lang w:eastAsia="zh-CN"/>
        </w:rPr>
        <w:t>other information</w:t>
      </w:r>
      <w:r>
        <w:t xml:space="preserve"> in Msg2</w:t>
      </w:r>
      <w:r>
        <w:rPr>
          <w:rFonts w:eastAsia="等线"/>
          <w:lang w:eastAsia="zh-CN"/>
        </w:rPr>
        <w:t>, e.g. Msg3 scheduling information, is up to RAN1 further discussion.</w:t>
      </w:r>
    </w:p>
    <w:bookmarkEnd w:id="16"/>
    <w:p w14:paraId="7EE4B3CD" w14:textId="33B8D862" w:rsidR="00DE1B86" w:rsidRDefault="00A560A0">
      <w:pPr>
        <w:pStyle w:val="Proposal-HW"/>
      </w:pPr>
      <w:r>
        <w:t xml:space="preserve">Proposal </w:t>
      </w:r>
      <w:r w:rsidR="009E3F71">
        <w:t>5</w:t>
      </w:r>
      <w:r>
        <w:t>:</w:t>
      </w:r>
      <w:r>
        <w:tab/>
        <w:t>RAN2 waits for more RAN1 progress about the Msg3 scheduling information in Msg2.</w:t>
      </w:r>
    </w:p>
    <w:p w14:paraId="26D2A9F3" w14:textId="77777777" w:rsidR="00DE1B86" w:rsidRDefault="00A560A0">
      <w:pPr>
        <w:pStyle w:val="3"/>
        <w:rPr>
          <w:rFonts w:eastAsia="Malgun Gothic"/>
          <w:lang w:eastAsia="de-DE"/>
        </w:rPr>
      </w:pPr>
      <w:r>
        <w:rPr>
          <w:rFonts w:eastAsia="Malgun Gothic"/>
          <w:lang w:eastAsia="de-DE"/>
        </w:rPr>
        <w:t>2.2.3</w:t>
      </w:r>
      <w:r>
        <w:rPr>
          <w:rFonts w:eastAsia="Malgun Gothic"/>
          <w:lang w:eastAsia="de-DE"/>
        </w:rPr>
        <w:tab/>
      </w:r>
      <w:r>
        <w:rPr>
          <w:rFonts w:eastAsia="宋体"/>
          <w:lang w:eastAsia="zh-CN"/>
        </w:rPr>
        <w:t>Msg3 re-transmission triggered by Msg2</w:t>
      </w:r>
    </w:p>
    <w:p w14:paraId="7ACE8718" w14:textId="77777777" w:rsidR="00DE1B86" w:rsidRDefault="00A560A0">
      <w:pPr>
        <w:textAlignment w:val="auto"/>
        <w:rPr>
          <w:rFonts w:eastAsia="等线"/>
          <w:lang w:eastAsia="zh-CN"/>
        </w:rPr>
      </w:pPr>
      <w:r>
        <w:rPr>
          <w:rFonts w:eastAsia="等线"/>
          <w:lang w:eastAsia="zh-CN"/>
        </w:rPr>
        <w:t xml:space="preserve">There were the following agreements for </w:t>
      </w:r>
      <w:r>
        <w:rPr>
          <w:rFonts w:eastAsia="宋体"/>
          <w:lang w:eastAsia="zh-CN"/>
        </w:rPr>
        <w:t>Msg3 re-transmission triggered by Msg2.</w:t>
      </w:r>
    </w:p>
    <w:p w14:paraId="6021B048" w14:textId="77777777" w:rsidR="00DE1B86" w:rsidRDefault="00A560A0">
      <w:pPr>
        <w:pStyle w:val="Doc-text2"/>
        <w:pBdr>
          <w:top w:val="single" w:sz="4" w:space="1" w:color="auto"/>
          <w:left w:val="single" w:sz="4" w:space="4" w:color="auto"/>
          <w:bottom w:val="single" w:sz="4" w:space="1" w:color="auto"/>
          <w:right w:val="single" w:sz="4" w:space="4" w:color="auto"/>
        </w:pBdr>
      </w:pPr>
      <w:r>
        <w:t>4.</w:t>
      </w:r>
      <w:r>
        <w:tab/>
        <w:t>RAN2 assumes, A-IoT reader can send a Msg2 transmission to a specific device for the random ID, if it doesn’t receive msg3 from that ID</w:t>
      </w:r>
    </w:p>
    <w:p w14:paraId="0774B112" w14:textId="77777777" w:rsidR="00DE1B86" w:rsidRDefault="00A560A0">
      <w:pPr>
        <w:pStyle w:val="Doc-text2"/>
        <w:pBdr>
          <w:top w:val="single" w:sz="4" w:space="1" w:color="auto"/>
          <w:left w:val="single" w:sz="4" w:space="4" w:color="auto"/>
          <w:bottom w:val="single" w:sz="4" w:space="1" w:color="auto"/>
          <w:right w:val="single" w:sz="4" w:space="4" w:color="auto"/>
        </w:pBdr>
      </w:pPr>
      <w:r>
        <w:t>5.</w:t>
      </w:r>
      <w:r>
        <w:tab/>
        <w:t>If msg2 contains multiple devices, re-transmitted Msg2 will only include the random IDs of failed devices (if supported).</w:t>
      </w:r>
    </w:p>
    <w:p w14:paraId="22B9BD22" w14:textId="071A7BF1" w:rsidR="00DE1B86" w:rsidRDefault="00A560A0">
      <w:pPr>
        <w:textAlignment w:val="auto"/>
        <w:rPr>
          <w:rFonts w:eastAsia="等线"/>
          <w:lang w:eastAsia="zh-CN"/>
        </w:rPr>
      </w:pPr>
      <w:r>
        <w:rPr>
          <w:rFonts w:eastAsia="等线"/>
          <w:lang w:eastAsia="zh-CN"/>
        </w:rPr>
        <w:t xml:space="preserve">Based on the above </w:t>
      </w:r>
      <w:r>
        <w:rPr>
          <w:rFonts w:eastAsia="宋体"/>
          <w:lang w:eastAsia="zh-CN"/>
        </w:rPr>
        <w:t>discussion for Msg2 content,</w:t>
      </w:r>
      <w:r>
        <w:t xml:space="preserve"> one Msg2 can include one or multiple echoed random ID for multiple devices and schedule associated Msg3 transmission. The reader may fail to receive one or multiple scheduled Msg3 and decide to trigger Msg2 re-transmission. Similarly, the re-transmitted Msg2 can echo one or multiple random ID for </w:t>
      </w:r>
      <w:r w:rsidR="00984F7F">
        <w:t xml:space="preserve">one or </w:t>
      </w:r>
      <w:r>
        <w:t>multiple failed device(s) in one-shot. Thus, the same format is considered for both initial Msg2 transmission and Msg2 re-transmission.</w:t>
      </w:r>
    </w:p>
    <w:p w14:paraId="4A9980AA" w14:textId="64AF1299" w:rsidR="00DE1B86" w:rsidRDefault="00A560A0">
      <w:pPr>
        <w:textAlignment w:val="auto"/>
      </w:pPr>
      <w:r>
        <w:rPr>
          <w:rFonts w:eastAsia="等线"/>
          <w:lang w:eastAsia="zh-CN"/>
        </w:rPr>
        <w:t xml:space="preserve">From </w:t>
      </w:r>
      <w:r w:rsidR="00984F7F">
        <w:rPr>
          <w:rFonts w:eastAsia="等线"/>
          <w:lang w:eastAsia="zh-CN"/>
        </w:rPr>
        <w:t xml:space="preserve">the </w:t>
      </w:r>
      <w:r>
        <w:rPr>
          <w:rFonts w:eastAsia="等线"/>
          <w:lang w:eastAsia="zh-CN"/>
        </w:rPr>
        <w:t>device side</w:t>
      </w:r>
      <w:r w:rsidR="004312CD">
        <w:rPr>
          <w:rFonts w:eastAsia="等线"/>
          <w:lang w:eastAsia="zh-CN"/>
        </w:rPr>
        <w:t xml:space="preserve">: Case 1: </w:t>
      </w:r>
      <w:r>
        <w:rPr>
          <w:rFonts w:eastAsia="等线"/>
          <w:lang w:eastAsia="zh-CN"/>
        </w:rPr>
        <w:t xml:space="preserve">if the Msg2 reception failure results in Msg3 transmission failure, the device </w:t>
      </w:r>
      <w:r w:rsidR="00984F7F">
        <w:rPr>
          <w:rFonts w:eastAsia="等线"/>
          <w:lang w:eastAsia="zh-CN"/>
        </w:rPr>
        <w:t xml:space="preserve">which misses </w:t>
      </w:r>
      <w:r>
        <w:rPr>
          <w:rFonts w:eastAsia="等线"/>
          <w:lang w:eastAsia="zh-CN"/>
        </w:rPr>
        <w:t xml:space="preserve">the </w:t>
      </w:r>
      <w:r>
        <w:t xml:space="preserve">initial Msg2 will consider re-transmitted Msg2 as initial Msg2 and respond </w:t>
      </w:r>
      <w:r w:rsidR="000804B7">
        <w:t xml:space="preserve">to </w:t>
      </w:r>
      <w:r>
        <w:t xml:space="preserve">this Msg2; </w:t>
      </w:r>
      <w:r w:rsidR="004312CD">
        <w:t xml:space="preserve">Case 2: </w:t>
      </w:r>
      <w:r>
        <w:t>if the Msg2 is received successfully but Msg3 transmission fails, the device may receive another Msg2 targeting this device and needs to respond to it again. It is a unified behaviour that once the Msg2 is received targeting one device, this device considers contention resolution success and transmits the associated Msg3.</w:t>
      </w:r>
    </w:p>
    <w:p w14:paraId="630A7299" w14:textId="4CE7077B" w:rsidR="00F80926" w:rsidRPr="003538B9" w:rsidRDefault="00F80926" w:rsidP="00F80926">
      <w:pPr>
        <w:textAlignment w:val="auto"/>
        <w:rPr>
          <w:rFonts w:eastAsia="等线"/>
          <w:lang w:val="en-US" w:eastAsia="zh-CN"/>
        </w:rPr>
      </w:pPr>
      <w:r>
        <w:t xml:space="preserve">If we consider the Msg2 </w:t>
      </w:r>
      <w:r w:rsidR="004312CD">
        <w:t xml:space="preserve">optionally </w:t>
      </w:r>
      <w:r>
        <w:t>assigning AS ID case,</w:t>
      </w:r>
      <w:r w:rsidR="004312CD">
        <w:t xml:space="preserve"> the</w:t>
      </w:r>
      <w:r>
        <w:t xml:space="preserve"> </w:t>
      </w:r>
      <w:r w:rsidRPr="00F80926">
        <w:rPr>
          <w:rFonts w:eastAsia="等线"/>
          <w:lang w:val="en-US" w:eastAsia="zh-CN"/>
        </w:rPr>
        <w:t xml:space="preserve">Msg2 retransmission includes both Random ID and the optional AS ID, for the failed device. Device in case 1 will </w:t>
      </w:r>
      <w:r w:rsidR="004312CD">
        <w:rPr>
          <w:rFonts w:eastAsia="等线"/>
          <w:lang w:val="en-US" w:eastAsia="zh-CN"/>
        </w:rPr>
        <w:t>behave just</w:t>
      </w:r>
      <w:r w:rsidRPr="00F80926">
        <w:rPr>
          <w:rFonts w:eastAsia="等线"/>
          <w:lang w:val="en-US" w:eastAsia="zh-CN"/>
        </w:rPr>
        <w:t xml:space="preserve"> like</w:t>
      </w:r>
      <w:r w:rsidR="004312CD">
        <w:rPr>
          <w:rFonts w:eastAsia="等线"/>
          <w:lang w:val="en-US" w:eastAsia="zh-CN"/>
        </w:rPr>
        <w:t xml:space="preserve"> the reception of</w:t>
      </w:r>
      <w:r w:rsidRPr="00F80926">
        <w:rPr>
          <w:rFonts w:eastAsia="等线"/>
          <w:lang w:val="en-US" w:eastAsia="zh-CN"/>
        </w:rPr>
        <w:t xml:space="preserve"> initial Msg2. Device in case 2 will use </w:t>
      </w:r>
      <w:r w:rsidR="004312CD">
        <w:rPr>
          <w:rFonts w:eastAsia="等线"/>
          <w:lang w:val="en-US" w:eastAsia="zh-CN"/>
        </w:rPr>
        <w:t xml:space="preserve">its stored </w:t>
      </w:r>
      <w:r w:rsidRPr="00F80926">
        <w:rPr>
          <w:rFonts w:eastAsia="等线"/>
          <w:lang w:val="en-US" w:eastAsia="zh-CN"/>
        </w:rPr>
        <w:t>AS ID</w:t>
      </w:r>
      <w:r w:rsidR="004312CD">
        <w:rPr>
          <w:rFonts w:eastAsia="等线"/>
          <w:lang w:val="en-US" w:eastAsia="zh-CN"/>
        </w:rPr>
        <w:t xml:space="preserve"> (from initial Msg2)</w:t>
      </w:r>
      <w:r w:rsidRPr="00F80926">
        <w:rPr>
          <w:rFonts w:eastAsia="等线"/>
          <w:lang w:val="en-US" w:eastAsia="zh-CN"/>
        </w:rPr>
        <w:t>, instead of random ID, to check the</w:t>
      </w:r>
      <w:r w:rsidR="004312CD">
        <w:rPr>
          <w:rFonts w:eastAsia="等线"/>
          <w:lang w:val="en-US" w:eastAsia="zh-CN"/>
        </w:rPr>
        <w:t xml:space="preserve"> re-transmitted</w:t>
      </w:r>
      <w:r w:rsidRPr="00F80926">
        <w:rPr>
          <w:rFonts w:eastAsia="等线"/>
          <w:lang w:val="en-US" w:eastAsia="zh-CN"/>
        </w:rPr>
        <w:t xml:space="preserve"> Msg2 content</w:t>
      </w:r>
      <w:r w:rsidR="004312CD">
        <w:rPr>
          <w:rFonts w:eastAsia="等线"/>
          <w:lang w:val="en-US" w:eastAsia="zh-CN"/>
        </w:rPr>
        <w:t>.</w:t>
      </w:r>
    </w:p>
    <w:p w14:paraId="7DE9E640" w14:textId="451DA65C" w:rsidR="00DE1B86" w:rsidRDefault="00A560A0">
      <w:pPr>
        <w:pStyle w:val="Proposal-HW"/>
      </w:pPr>
      <w:bookmarkStart w:id="17" w:name="OLE_LINK9"/>
      <w:r>
        <w:t xml:space="preserve">Proposal </w:t>
      </w:r>
      <w:r w:rsidR="009E3F71">
        <w:t>6</w:t>
      </w:r>
      <w:r>
        <w:t>:</w:t>
      </w:r>
      <w:r>
        <w:tab/>
        <w:t>The same format is used for both initial transmission of Msg2 and re-transmission of Msg2, while</w:t>
      </w:r>
      <w:r w:rsidR="00232CD8">
        <w:t xml:space="preserve">, as to the exact content, </w:t>
      </w:r>
      <w:r>
        <w:t xml:space="preserve">it is up to the reader to include </w:t>
      </w:r>
      <w:r w:rsidR="00984F7F">
        <w:t xml:space="preserve">the </w:t>
      </w:r>
      <w:r>
        <w:t>only failed devices’ information in the re-transmitted Ms</w:t>
      </w:r>
      <w:bookmarkEnd w:id="17"/>
      <w:r>
        <w:t>g2.</w:t>
      </w:r>
      <w:r w:rsidR="00596F21">
        <w:t xml:space="preserve"> FFS any device behaviour differentiation.</w:t>
      </w:r>
    </w:p>
    <w:p w14:paraId="1133260E" w14:textId="77777777" w:rsidR="00DE1B86" w:rsidRDefault="00A560A0">
      <w:pPr>
        <w:pStyle w:val="2"/>
        <w:rPr>
          <w:rFonts w:eastAsia="宋体"/>
          <w:lang w:eastAsia="zh-CN"/>
        </w:rPr>
      </w:pPr>
      <w:r>
        <w:rPr>
          <w:rFonts w:eastAsia="宋体"/>
          <w:lang w:eastAsia="zh-CN"/>
        </w:rPr>
        <w:lastRenderedPageBreak/>
        <w:t>2.3</w:t>
      </w:r>
      <w:r>
        <w:rPr>
          <w:rFonts w:eastAsia="宋体"/>
          <w:lang w:eastAsia="zh-CN"/>
        </w:rPr>
        <w:tab/>
        <w:t>Re-access related discussion</w:t>
      </w:r>
    </w:p>
    <w:p w14:paraId="7247A3DA" w14:textId="77777777" w:rsidR="00DE1B86" w:rsidRDefault="00A560A0">
      <w:pPr>
        <w:pStyle w:val="3"/>
        <w:rPr>
          <w:rFonts w:eastAsia="宋体"/>
          <w:lang w:eastAsia="zh-CN"/>
        </w:rPr>
      </w:pPr>
      <w:r>
        <w:rPr>
          <w:rFonts w:eastAsia="宋体"/>
          <w:lang w:eastAsia="zh-CN"/>
        </w:rPr>
        <w:t>2.4.1</w:t>
      </w:r>
      <w:r>
        <w:rPr>
          <w:rFonts w:eastAsia="宋体"/>
          <w:lang w:eastAsia="zh-CN"/>
        </w:rPr>
        <w:tab/>
        <w:t>Feedback indication for re-access</w:t>
      </w:r>
    </w:p>
    <w:p w14:paraId="536BAE60" w14:textId="77777777" w:rsidR="001E0508" w:rsidRDefault="001E0508" w:rsidP="001E0508">
      <w:pPr>
        <w:jc w:val="both"/>
        <w:rPr>
          <w:rFonts w:eastAsia="等线"/>
          <w:lang w:eastAsia="zh-CN"/>
        </w:rPr>
      </w:pPr>
      <w:r>
        <w:rPr>
          <w:rFonts w:eastAsia="等线"/>
          <w:lang w:eastAsia="zh-CN"/>
        </w:rPr>
        <w:t>During SI phase, the following agreements were made:</w:t>
      </w:r>
    </w:p>
    <w:p w14:paraId="650D8A9D" w14:textId="77777777" w:rsidR="001E0508" w:rsidRDefault="001E0508" w:rsidP="001E0508">
      <w:pPr>
        <w:pStyle w:val="Doc-text2"/>
        <w:pBdr>
          <w:top w:val="single" w:sz="4" w:space="1" w:color="auto"/>
          <w:left w:val="single" w:sz="4" w:space="4" w:color="auto"/>
          <w:bottom w:val="single" w:sz="4" w:space="1" w:color="auto"/>
          <w:right w:val="single" w:sz="4" w:space="4" w:color="auto"/>
        </w:pBdr>
        <w:rPr>
          <w:u w:val="single"/>
        </w:rPr>
      </w:pPr>
      <w:r>
        <w:rPr>
          <w:u w:val="single"/>
        </w:rPr>
        <w:t>RAN2#127bis</w:t>
      </w:r>
    </w:p>
    <w:p w14:paraId="538B9EE6" w14:textId="77777777" w:rsidR="001E0508" w:rsidRDefault="001E0508" w:rsidP="001E0508">
      <w:pPr>
        <w:pStyle w:val="Doc-text2"/>
        <w:pBdr>
          <w:top w:val="single" w:sz="4" w:space="1" w:color="auto"/>
          <w:left w:val="single" w:sz="4" w:space="4" w:color="auto"/>
          <w:bottom w:val="single" w:sz="4" w:space="1" w:color="auto"/>
          <w:right w:val="single" w:sz="4" w:space="4" w:color="auto"/>
        </w:pBdr>
      </w:pPr>
      <w:r>
        <w:t>2</w:t>
      </w:r>
      <w:r>
        <w:tab/>
        <w:t>Support optional explicit R2D failure/success feedback indication for at least MSG3 for re-access purpose.</w:t>
      </w:r>
    </w:p>
    <w:p w14:paraId="2E5BACAE" w14:textId="77777777" w:rsidR="001E0508" w:rsidRDefault="001E0508" w:rsidP="001E0508">
      <w:pPr>
        <w:pStyle w:val="Doc-text2"/>
        <w:pBdr>
          <w:top w:val="single" w:sz="4" w:space="1" w:color="auto"/>
          <w:left w:val="single" w:sz="4" w:space="4" w:color="auto"/>
          <w:bottom w:val="single" w:sz="4" w:space="1" w:color="auto"/>
          <w:right w:val="single" w:sz="4" w:space="4" w:color="auto"/>
        </w:pBdr>
      </w:pPr>
    </w:p>
    <w:p w14:paraId="0DFC61DC" w14:textId="77777777" w:rsidR="001E0508" w:rsidRDefault="001E0508" w:rsidP="001E0508">
      <w:pPr>
        <w:pStyle w:val="Doc-text2"/>
        <w:pBdr>
          <w:top w:val="single" w:sz="4" w:space="1" w:color="auto"/>
          <w:left w:val="single" w:sz="4" w:space="4" w:color="auto"/>
          <w:bottom w:val="single" w:sz="4" w:space="1" w:color="auto"/>
          <w:right w:val="single" w:sz="4" w:space="4" w:color="auto"/>
        </w:pBdr>
        <w:rPr>
          <w:u w:val="single"/>
        </w:rPr>
      </w:pPr>
      <w:r>
        <w:rPr>
          <w:u w:val="single"/>
        </w:rPr>
        <w:t>RAN2#128</w:t>
      </w:r>
    </w:p>
    <w:p w14:paraId="2642F5D0" w14:textId="77777777" w:rsidR="001E0508" w:rsidRDefault="001E0508" w:rsidP="001E0508">
      <w:pPr>
        <w:pStyle w:val="Doc-text2"/>
        <w:pBdr>
          <w:top w:val="single" w:sz="4" w:space="1" w:color="auto"/>
          <w:left w:val="single" w:sz="4" w:space="4" w:color="auto"/>
          <w:bottom w:val="single" w:sz="4" w:space="1" w:color="auto"/>
          <w:right w:val="single" w:sz="4" w:space="4" w:color="auto"/>
        </w:pBdr>
      </w:pPr>
      <w:r>
        <w:t>6.</w:t>
      </w:r>
      <w:r>
        <w:tab/>
        <w:t xml:space="preserve">The "R2D failure/success feedback indication" also applies to "following D2R data" after the </w:t>
      </w:r>
      <w:proofErr w:type="gramStart"/>
      <w:r>
        <w:t>random access</w:t>
      </w:r>
      <w:proofErr w:type="gramEnd"/>
      <w:r>
        <w:t xml:space="preserve"> procedure for re-access purpose.</w:t>
      </w:r>
    </w:p>
    <w:p w14:paraId="4165C7F3" w14:textId="77777777" w:rsidR="00DE1B86" w:rsidRDefault="00A560A0">
      <w:pPr>
        <w:rPr>
          <w:lang w:eastAsia="en-GB"/>
        </w:rPr>
      </w:pPr>
      <w:r>
        <w:rPr>
          <w:lang w:eastAsia="en-GB"/>
        </w:rPr>
        <w:t>In RAN2#129 meeting, NACK based</w:t>
      </w:r>
      <w:r>
        <w:rPr>
          <w:rFonts w:eastAsia="宋体"/>
          <w:lang w:eastAsia="zh-CN"/>
        </w:rPr>
        <w:t xml:space="preserve"> feedback indication</w:t>
      </w:r>
      <w:r>
        <w:rPr>
          <w:lang w:eastAsia="en-GB"/>
        </w:rPr>
        <w:t xml:space="preserve"> was agreed for at least Msg3.</w:t>
      </w:r>
    </w:p>
    <w:p w14:paraId="78B48286" w14:textId="77777777" w:rsidR="00DE1B86" w:rsidRDefault="00A560A0">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hAnsi="Arial"/>
          <w:b/>
          <w:lang w:eastAsia="ko-KR"/>
        </w:rPr>
      </w:pPr>
      <w:r>
        <w:rPr>
          <w:rFonts w:ascii="Arial" w:hAnsi="Arial"/>
          <w:b/>
          <w:bCs/>
          <w:lang w:val="en-US"/>
        </w:rPr>
        <w:t>Agreements</w:t>
      </w:r>
      <w:r>
        <w:rPr>
          <w:rFonts w:ascii="Arial" w:hAnsi="Arial"/>
          <w:b/>
          <w:lang w:eastAsia="ko-KR"/>
        </w:rPr>
        <w:t xml:space="preserve"> </w:t>
      </w:r>
    </w:p>
    <w:p w14:paraId="4000594C" w14:textId="77777777" w:rsidR="00DE1B86" w:rsidRDefault="00A560A0">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bCs/>
        </w:rPr>
      </w:pPr>
      <w:r>
        <w:rPr>
          <w:rFonts w:ascii="Arial" w:hAnsi="Arial"/>
          <w:bCs/>
        </w:rPr>
        <w:t xml:space="preserve">NACK based mechanism is supported for D2R messages to determine </w:t>
      </w:r>
      <w:bookmarkStart w:id="18" w:name="_Hlk192598782"/>
      <w:r>
        <w:rPr>
          <w:rFonts w:ascii="Arial" w:hAnsi="Arial"/>
          <w:bCs/>
        </w:rPr>
        <w:t>re-access</w:t>
      </w:r>
      <w:bookmarkEnd w:id="18"/>
      <w:r>
        <w:rPr>
          <w:rFonts w:ascii="Arial" w:hAnsi="Arial"/>
          <w:bCs/>
        </w:rPr>
        <w:t xml:space="preserve"> for at least msg3.  FFS details including whether we need a timer or explicit message and when reader sends feedback.</w:t>
      </w:r>
    </w:p>
    <w:p w14:paraId="104718C5" w14:textId="765A488C" w:rsidR="00DE1B86" w:rsidRDefault="00A560A0">
      <w:pPr>
        <w:textAlignment w:val="auto"/>
        <w:rPr>
          <w:rFonts w:eastAsia="Malgun Gothic"/>
          <w:lang w:eastAsia="de-DE"/>
        </w:rPr>
      </w:pPr>
      <w:r>
        <w:rPr>
          <w:rFonts w:eastAsia="等线"/>
          <w:lang w:eastAsia="zh-CN"/>
        </w:rPr>
        <w:t>The feedback will be introduced for Msg3 and following D2R data, to explicitly indicate whether the Msg3 or D2R data is successfully received and the</w:t>
      </w:r>
      <w:r>
        <w:rPr>
          <w:rFonts w:eastAsia="Malgun Gothic"/>
          <w:lang w:eastAsia="de-DE"/>
        </w:rPr>
        <w:t xml:space="preserve"> service is successfully completed, so that device can know whether to skip the re-access for the subsequent paging. </w:t>
      </w:r>
      <w:r w:rsidR="00E1465D">
        <w:rPr>
          <w:rFonts w:eastAsia="Malgun Gothic"/>
          <w:lang w:eastAsia="de-DE"/>
        </w:rPr>
        <w:t xml:space="preserve">This will be one unified design </w:t>
      </w:r>
      <w:r w:rsidR="004C22FC">
        <w:rPr>
          <w:rFonts w:eastAsia="Malgun Gothic"/>
          <w:lang w:eastAsia="de-DE"/>
        </w:rPr>
        <w:t>for</w:t>
      </w:r>
      <w:r w:rsidR="00E1465D">
        <w:rPr>
          <w:rFonts w:eastAsia="Malgun Gothic"/>
          <w:lang w:eastAsia="de-DE"/>
        </w:rPr>
        <w:t xml:space="preserve"> different use cases. </w:t>
      </w:r>
      <w:r>
        <w:rPr>
          <w:rFonts w:eastAsia="Malgun Gothic"/>
          <w:lang w:eastAsia="de-DE"/>
        </w:rPr>
        <w:t xml:space="preserve">Thus, NACK based </w:t>
      </w:r>
      <w:r>
        <w:rPr>
          <w:rFonts w:eastAsia="等线"/>
          <w:lang w:eastAsia="zh-CN"/>
        </w:rPr>
        <w:t xml:space="preserve">feedback </w:t>
      </w:r>
      <w:r>
        <w:rPr>
          <w:rFonts w:eastAsia="Malgun Gothic"/>
          <w:lang w:eastAsia="de-DE"/>
        </w:rPr>
        <w:t xml:space="preserve">is also supported for the </w:t>
      </w:r>
      <w:r>
        <w:rPr>
          <w:rFonts w:eastAsia="等线"/>
          <w:lang w:eastAsia="zh-CN"/>
        </w:rPr>
        <w:t>following D2R data</w:t>
      </w:r>
      <w:r>
        <w:rPr>
          <w:rFonts w:eastAsia="Malgun Gothic"/>
          <w:lang w:eastAsia="de-DE"/>
        </w:rPr>
        <w:t xml:space="preserve"> to determine re-access. The r</w:t>
      </w:r>
      <w:r>
        <w:t xml:space="preserve">eader can send “NACK feedback indication” either after Msg3 or </w:t>
      </w:r>
      <w:r w:rsidR="004C22FC">
        <w:t xml:space="preserve">after </w:t>
      </w:r>
      <w:r>
        <w:t>Msg5, whenever it intends to terminate the data transmission for device(s) in this paging round.</w:t>
      </w:r>
    </w:p>
    <w:p w14:paraId="6DC91D9C" w14:textId="7B12E9F3" w:rsidR="00DE1B86" w:rsidRDefault="00A560A0">
      <w:pPr>
        <w:pStyle w:val="Proposal-HW"/>
      </w:pPr>
      <w:r>
        <w:t>Proposal 7:</w:t>
      </w:r>
      <w:r>
        <w:tab/>
      </w:r>
      <w:r>
        <w:rPr>
          <w:rFonts w:eastAsia="Malgun Gothic"/>
          <w:lang w:eastAsia="de-DE"/>
        </w:rPr>
        <w:t>The r</w:t>
      </w:r>
      <w:r>
        <w:t>eader can send “NACK feedback indication” either after Msg3 or Msg5</w:t>
      </w:r>
      <w:r w:rsidR="00932042">
        <w:t xml:space="preserve"> to device(s)</w:t>
      </w:r>
      <w:r w:rsidR="005443EE">
        <w:t xml:space="preserve"> that failed</w:t>
      </w:r>
      <w:r>
        <w:t xml:space="preserve">, whenever it intends to terminate the data transmission for device(s) in this </w:t>
      </w:r>
      <w:r w:rsidR="001E0508">
        <w:t>“</w:t>
      </w:r>
      <w:r>
        <w:t>paging round</w:t>
      </w:r>
      <w:r w:rsidR="001E0508">
        <w:t>”</w:t>
      </w:r>
      <w:r>
        <w:rPr>
          <w:rFonts w:eastAsia="Malgun Gothic"/>
          <w:lang w:eastAsia="de-DE"/>
        </w:rPr>
        <w:t>.</w:t>
      </w:r>
    </w:p>
    <w:p w14:paraId="5781D87D" w14:textId="3E75445C" w:rsidR="00DE1B86" w:rsidRDefault="00A560A0">
      <w:pPr>
        <w:textAlignment w:val="auto"/>
        <w:rPr>
          <w:rFonts w:eastAsia="等线"/>
          <w:lang w:eastAsia="zh-CN"/>
        </w:rPr>
      </w:pPr>
      <w:r>
        <w:rPr>
          <w:rFonts w:eastAsia="等线"/>
          <w:lang w:eastAsia="zh-CN"/>
        </w:rPr>
        <w:t xml:space="preserve">Within one paging procedure, some devices can finish the procedure successfully and some may not, thus the feedback indication should be per device feedback. ID information of the devices </w:t>
      </w:r>
      <w:r w:rsidR="0073244D">
        <w:rPr>
          <w:rFonts w:eastAsia="等线"/>
          <w:lang w:eastAsia="zh-CN"/>
        </w:rPr>
        <w:t xml:space="preserve">that failed </w:t>
      </w:r>
      <w:r>
        <w:rPr>
          <w:rFonts w:eastAsia="等线"/>
          <w:lang w:eastAsia="zh-CN"/>
        </w:rPr>
        <w:t>can be included. The feedback can be sent to device in unicast way but it requires multiple R2D messages</w:t>
      </w:r>
      <w:r w:rsidR="0073244D">
        <w:rPr>
          <w:rFonts w:eastAsia="等线"/>
          <w:lang w:eastAsia="zh-CN"/>
        </w:rPr>
        <w:t>,</w:t>
      </w:r>
      <w:r>
        <w:rPr>
          <w:rFonts w:eastAsia="等线"/>
          <w:lang w:eastAsia="zh-CN"/>
        </w:rPr>
        <w:t xml:space="preserve"> </w:t>
      </w:r>
      <w:r w:rsidR="00C65963">
        <w:rPr>
          <w:rFonts w:eastAsia="等线"/>
          <w:lang w:eastAsia="zh-CN"/>
        </w:rPr>
        <w:t xml:space="preserve">each of which </w:t>
      </w:r>
      <w:r>
        <w:rPr>
          <w:rFonts w:eastAsia="等线"/>
          <w:lang w:eastAsia="zh-CN"/>
        </w:rPr>
        <w:t>increases the signalling overhead, e.g., with more message type headers and CRCs in PHY layer. So</w:t>
      </w:r>
      <w:r w:rsidR="0073244D">
        <w:rPr>
          <w:rFonts w:eastAsia="等线"/>
          <w:lang w:eastAsia="zh-CN"/>
        </w:rPr>
        <w:t>,</w:t>
      </w:r>
      <w:r>
        <w:rPr>
          <w:rFonts w:eastAsia="等线"/>
          <w:lang w:eastAsia="zh-CN"/>
        </w:rPr>
        <w:t xml:space="preserve"> the feedbacks to </w:t>
      </w:r>
      <w:r>
        <w:rPr>
          <w:rFonts w:eastAsia="Malgun Gothic"/>
          <w:lang w:eastAsia="de-DE"/>
        </w:rPr>
        <w:t xml:space="preserve">multiple devices can be aggregated/carried </w:t>
      </w:r>
      <w:r w:rsidR="00173EFC">
        <w:rPr>
          <w:rFonts w:eastAsia="Malgun Gothic"/>
          <w:lang w:eastAsia="de-DE"/>
        </w:rPr>
        <w:t xml:space="preserve">into </w:t>
      </w:r>
      <w:r>
        <w:rPr>
          <w:rFonts w:eastAsia="Malgun Gothic"/>
          <w:lang w:eastAsia="de-DE"/>
        </w:rPr>
        <w:t>one broadcast</w:t>
      </w:r>
      <w:r>
        <w:rPr>
          <w:rFonts w:eastAsia="等线"/>
          <w:lang w:eastAsia="zh-CN"/>
        </w:rPr>
        <w:t xml:space="preserve"> R2D message.</w:t>
      </w:r>
    </w:p>
    <w:p w14:paraId="2B5B2621" w14:textId="4261A9D2" w:rsidR="00DE1B86" w:rsidRDefault="00A560A0">
      <w:pPr>
        <w:pStyle w:val="Proposal-HW"/>
      </w:pPr>
      <w:r>
        <w:t>Proposal 8:</w:t>
      </w:r>
      <w:r>
        <w:tab/>
        <w:t xml:space="preserve">The "NACK feedback indication" </w:t>
      </w:r>
      <w:r w:rsidR="009E22A6">
        <w:t xml:space="preserve">can be </w:t>
      </w:r>
      <w:r>
        <w:t>one broadcast R2D message, which can include multiple IDs of the devices</w:t>
      </w:r>
      <w:r w:rsidR="0073244D">
        <w:t xml:space="preserve"> that failed</w:t>
      </w:r>
      <w:r>
        <w:t>.</w:t>
      </w:r>
    </w:p>
    <w:p w14:paraId="62D276FC" w14:textId="6681C564" w:rsidR="00DE1B86" w:rsidRDefault="00A560A0">
      <w:pPr>
        <w:textAlignment w:val="auto"/>
      </w:pPr>
      <w:r>
        <w:rPr>
          <w:rFonts w:eastAsia="等线"/>
          <w:lang w:eastAsia="zh-CN"/>
        </w:rPr>
        <w:t xml:space="preserve">In device-side operation, if the "NACK feedback indication" is received, it needs to </w:t>
      </w:r>
      <w:r>
        <w:rPr>
          <w:rFonts w:eastAsia="Malgun Gothic"/>
          <w:lang w:eastAsia="de-DE"/>
        </w:rPr>
        <w:t xml:space="preserve">re-access in the subsequent paging. If no </w:t>
      </w:r>
      <w:r>
        <w:rPr>
          <w:rFonts w:eastAsia="等线"/>
          <w:lang w:eastAsia="zh-CN"/>
        </w:rPr>
        <w:t>"</w:t>
      </w:r>
      <w:r>
        <w:rPr>
          <w:rFonts w:eastAsia="Malgun Gothic"/>
          <w:lang w:eastAsia="de-DE"/>
        </w:rPr>
        <w:t xml:space="preserve">NACK feedback indication” is received before subsequent paging, </w:t>
      </w:r>
      <w:r>
        <w:t xml:space="preserve">device assumes the access is successful by default and </w:t>
      </w:r>
      <w:r>
        <w:rPr>
          <w:rFonts w:eastAsia="Malgun Gothic"/>
          <w:lang w:eastAsia="de-DE"/>
        </w:rPr>
        <w:t>skip</w:t>
      </w:r>
      <w:r w:rsidR="00A50DB7">
        <w:rPr>
          <w:rFonts w:eastAsia="Malgun Gothic"/>
          <w:lang w:eastAsia="de-DE"/>
        </w:rPr>
        <w:t>s</w:t>
      </w:r>
      <w:r>
        <w:rPr>
          <w:rFonts w:eastAsia="Malgun Gothic"/>
          <w:lang w:eastAsia="de-DE"/>
        </w:rPr>
        <w:t xml:space="preserve"> the re-access. Thus, t</w:t>
      </w:r>
      <w:r>
        <w:t>here is no need for a timer for reception of “NACK feedback indication”</w:t>
      </w:r>
      <w:r w:rsidR="00877FE3">
        <w:t xml:space="preserve"> from RAN2 perspective</w:t>
      </w:r>
      <w:r>
        <w:t>.</w:t>
      </w:r>
    </w:p>
    <w:p w14:paraId="3F2B87D3" w14:textId="079D1F8F" w:rsidR="00DE1B86" w:rsidRDefault="00A560A0">
      <w:pPr>
        <w:pStyle w:val="Proposal-HW"/>
      </w:pPr>
      <w:r>
        <w:t>Proposal 9:</w:t>
      </w:r>
      <w:r>
        <w:tab/>
        <w:t>There is no need for a timer for reception of “NACK feedback indication”</w:t>
      </w:r>
      <w:r w:rsidR="003538B9">
        <w:t>.</w:t>
      </w:r>
      <w:r>
        <w:t xml:space="preserve"> </w:t>
      </w:r>
      <w:r w:rsidR="003538B9">
        <w:t>T</w:t>
      </w:r>
      <w:r>
        <w:t xml:space="preserve">he device shall consider </w:t>
      </w:r>
      <w:r w:rsidR="0073244D">
        <w:t xml:space="preserve">itself </w:t>
      </w:r>
      <w:r>
        <w:t>successful by default</w:t>
      </w:r>
      <w:r w:rsidR="001650C1">
        <w:t>,</w:t>
      </w:r>
      <w:r>
        <w:t xml:space="preserve"> if no “NACK feedback indication” is received before subsequent paging.</w:t>
      </w:r>
    </w:p>
    <w:p w14:paraId="0406812C" w14:textId="77777777" w:rsidR="00DE1B86" w:rsidRDefault="00A560A0">
      <w:pPr>
        <w:pStyle w:val="3"/>
        <w:rPr>
          <w:rFonts w:eastAsia="宋体"/>
          <w:lang w:eastAsia="zh-CN"/>
        </w:rPr>
      </w:pPr>
      <w:r>
        <w:rPr>
          <w:rFonts w:eastAsia="宋体"/>
          <w:lang w:eastAsia="zh-CN"/>
        </w:rPr>
        <w:t>2.4.2</w:t>
      </w:r>
      <w:r>
        <w:rPr>
          <w:rFonts w:eastAsia="宋体"/>
          <w:lang w:eastAsia="zh-CN"/>
        </w:rPr>
        <w:tab/>
        <w:t>Subsequent paging to trigger re-access</w:t>
      </w:r>
    </w:p>
    <w:p w14:paraId="0480FE32" w14:textId="01011AF2" w:rsidR="00DE1B86" w:rsidRDefault="00A560A0">
      <w:pPr>
        <w:textAlignment w:val="auto"/>
      </w:pPr>
      <w:r>
        <w:rPr>
          <w:rFonts w:eastAsia="等线"/>
          <w:lang w:eastAsia="zh-CN"/>
        </w:rPr>
        <w:t xml:space="preserve">It was agreed that </w:t>
      </w:r>
      <w:r w:rsidR="004C22FC">
        <w:rPr>
          <w:rFonts w:eastAsia="等线"/>
          <w:lang w:eastAsia="zh-CN"/>
        </w:rPr>
        <w:t xml:space="preserve">the </w:t>
      </w:r>
      <w:r>
        <w:rPr>
          <w:bCs/>
        </w:rPr>
        <w:t xml:space="preserve">subsequent paging message is reused to trigger re-access. However, the </w:t>
      </w:r>
      <w:r>
        <w:rPr>
          <w:rFonts w:eastAsia="等线"/>
          <w:lang w:eastAsia="zh-CN"/>
        </w:rPr>
        <w:t>reader may not have an accurate count of triggered devices for a specific service, leading to an unsuitable initial allocation of access occasions. Thus, the reader may need to adjust the number of access occasions by using</w:t>
      </w:r>
      <w:r w:rsidR="004C22FC">
        <w:rPr>
          <w:rFonts w:eastAsia="等线"/>
          <w:lang w:eastAsia="zh-CN"/>
        </w:rPr>
        <w:t xml:space="preserve"> the</w:t>
      </w:r>
      <w:r>
        <w:rPr>
          <w:rFonts w:eastAsia="等线"/>
          <w:lang w:eastAsia="zh-CN"/>
        </w:rPr>
        <w:t xml:space="preserve"> subsequent paging message. For example, adding more</w:t>
      </w:r>
      <w:r w:rsidR="004C22FC" w:rsidRPr="004C22FC">
        <w:rPr>
          <w:rFonts w:eastAsia="等线"/>
          <w:lang w:eastAsia="zh-CN"/>
        </w:rPr>
        <w:t xml:space="preserve"> </w:t>
      </w:r>
      <w:r w:rsidR="004C22FC">
        <w:rPr>
          <w:rFonts w:eastAsia="等线"/>
          <w:lang w:eastAsia="zh-CN"/>
        </w:rPr>
        <w:t>access occasions</w:t>
      </w:r>
      <w:r>
        <w:rPr>
          <w:rFonts w:eastAsia="等线"/>
          <w:lang w:eastAsia="zh-CN"/>
        </w:rPr>
        <w:t xml:space="preserve"> if many collisions are observed, and reducing</w:t>
      </w:r>
      <w:r w:rsidR="004C22FC" w:rsidRPr="004C22FC">
        <w:rPr>
          <w:rFonts w:eastAsia="等线"/>
          <w:lang w:eastAsia="zh-CN"/>
        </w:rPr>
        <w:t xml:space="preserve"> </w:t>
      </w:r>
      <w:r w:rsidR="004C22FC">
        <w:rPr>
          <w:rFonts w:eastAsia="等线"/>
          <w:lang w:eastAsia="zh-CN"/>
        </w:rPr>
        <w:t>access</w:t>
      </w:r>
      <w:r>
        <w:rPr>
          <w:rFonts w:eastAsia="等线"/>
          <w:lang w:eastAsia="zh-CN"/>
        </w:rPr>
        <w:t xml:space="preserve"> </w:t>
      </w:r>
      <w:r w:rsidR="004C22FC">
        <w:rPr>
          <w:rFonts w:eastAsia="等线"/>
          <w:lang w:eastAsia="zh-CN"/>
        </w:rPr>
        <w:t xml:space="preserve">occasions </w:t>
      </w:r>
      <w:r>
        <w:rPr>
          <w:rFonts w:eastAsia="等线"/>
          <w:lang w:eastAsia="zh-CN"/>
        </w:rPr>
        <w:t xml:space="preserve">if there are many unoccupied opportunities. The paging identifier (e.g. few hundred bits) will be unnecessary overhead for this pure “reconfiguration” purpose. Thus, it </w:t>
      </w:r>
      <w:r w:rsidR="007D3CE3">
        <w:rPr>
          <w:rFonts w:eastAsia="等线"/>
          <w:lang w:eastAsia="zh-CN"/>
        </w:rPr>
        <w:t xml:space="preserve">can be considered </w:t>
      </w:r>
      <w:r w:rsidR="00604CD8">
        <w:t>that</w:t>
      </w:r>
      <w:r>
        <w:t xml:space="preserve"> the paging identifier can be optional in subsequent paging message.</w:t>
      </w:r>
    </w:p>
    <w:p w14:paraId="63A486C6" w14:textId="790B633E" w:rsidR="00DE1B86" w:rsidRDefault="00A560A0">
      <w:pPr>
        <w:pStyle w:val="Observation-HW"/>
        <w:rPr>
          <w:rFonts w:eastAsia="Malgun Gothic"/>
          <w:lang w:eastAsia="de-DE"/>
        </w:rPr>
      </w:pPr>
      <w:r>
        <w:t xml:space="preserve">Observation </w:t>
      </w:r>
      <w:r w:rsidR="003538B9">
        <w:t>4</w:t>
      </w:r>
      <w:r>
        <w:t>:</w:t>
      </w:r>
      <w:r>
        <w:tab/>
        <w:t xml:space="preserve">RAN2 can discuss if the paging identifier can be optional in </w:t>
      </w:r>
      <w:r w:rsidR="00B00F06">
        <w:t>(</w:t>
      </w:r>
      <w:r>
        <w:t>subsequent</w:t>
      </w:r>
      <w:r w:rsidR="00B00F06">
        <w:t>)</w:t>
      </w:r>
      <w:r>
        <w:t xml:space="preserve"> paging message.</w:t>
      </w:r>
    </w:p>
    <w:p w14:paraId="39D34620" w14:textId="77777777" w:rsidR="00DE1B86" w:rsidRDefault="00A560A0">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9361E8D" w14:textId="77777777" w:rsidR="00DE1B86" w:rsidRDefault="00A560A0">
      <w:pPr>
        <w:textAlignment w:val="auto"/>
        <w:rPr>
          <w:lang w:eastAsia="en-GB"/>
        </w:rPr>
      </w:pPr>
      <w:r>
        <w:rPr>
          <w:lang w:eastAsia="en-GB"/>
        </w:rPr>
        <w:t>This contribution makes the following proposals:</w:t>
      </w:r>
    </w:p>
    <w:p w14:paraId="773E2290" w14:textId="77777777" w:rsidR="003538B9" w:rsidRDefault="003538B9" w:rsidP="003538B9">
      <w:pPr>
        <w:pStyle w:val="Observation-HW"/>
        <w:rPr>
          <w:rFonts w:eastAsia="等线"/>
        </w:rPr>
      </w:pPr>
      <w:r>
        <w:t>Observation 1:</w:t>
      </w:r>
      <w:r>
        <w:tab/>
        <w:t>The Msg2 needs to support multiplexing of random ID to multiple devices</w:t>
      </w:r>
      <w:r>
        <w:rPr>
          <w:rFonts w:eastAsia="等线"/>
        </w:rPr>
        <w:t>.</w:t>
      </w:r>
    </w:p>
    <w:p w14:paraId="419DD1B6" w14:textId="137CBCF1" w:rsidR="003538B9" w:rsidRDefault="003538B9" w:rsidP="003538B9">
      <w:pPr>
        <w:pStyle w:val="Observation-HW"/>
        <w:rPr>
          <w:rFonts w:eastAsia="等线"/>
          <w:lang w:eastAsia="zh-CN"/>
        </w:rPr>
      </w:pPr>
      <w:r>
        <w:lastRenderedPageBreak/>
        <w:t>Observation 2:</w:t>
      </w:r>
      <w:r>
        <w:tab/>
        <w:t xml:space="preserve">The </w:t>
      </w:r>
      <w:r>
        <w:rPr>
          <w:rFonts w:eastAsia="宋体"/>
          <w:lang w:eastAsia="zh-CN"/>
        </w:rPr>
        <w:t>probability of random ID collision</w:t>
      </w:r>
      <w:r>
        <w:t xml:space="preserve"> in Msg2 is below 0.16%, which can be considered as </w:t>
      </w:r>
      <w:r>
        <w:rPr>
          <w:rFonts w:eastAsia="等线"/>
          <w:lang w:eastAsia="zh-CN"/>
        </w:rPr>
        <w:t>sufficiently low.</w:t>
      </w:r>
    </w:p>
    <w:p w14:paraId="5D31AEE4" w14:textId="658804D0" w:rsidR="003538B9" w:rsidRDefault="003538B9" w:rsidP="003538B9">
      <w:pPr>
        <w:pStyle w:val="Observation-HW"/>
      </w:pPr>
      <w:r>
        <w:t>Observation 3:</w:t>
      </w:r>
      <w:r>
        <w:tab/>
        <w:t xml:space="preserve">In case </w:t>
      </w:r>
      <w:r>
        <w:rPr>
          <w:rFonts w:eastAsia="等线"/>
          <w:lang w:eastAsia="zh-CN"/>
        </w:rPr>
        <w:t>there is a collision of random IDs among devices in different access occasions, the reader can identify it and avoid echoing the ambiguous random ID in Msg2 by implementation.</w:t>
      </w:r>
    </w:p>
    <w:p w14:paraId="3FB8FD59" w14:textId="77777777" w:rsidR="003538B9" w:rsidRDefault="003538B9" w:rsidP="003538B9">
      <w:pPr>
        <w:pStyle w:val="Observation-HW"/>
        <w:rPr>
          <w:rFonts w:eastAsia="Malgun Gothic"/>
          <w:lang w:eastAsia="de-DE"/>
        </w:rPr>
      </w:pPr>
      <w:r>
        <w:t>Observation 4:</w:t>
      </w:r>
      <w:r>
        <w:tab/>
        <w:t>RAN2 can discuss if the paging identifier can be optional in (subsequent) paging message.</w:t>
      </w:r>
    </w:p>
    <w:p w14:paraId="15EDC1D4" w14:textId="77777777" w:rsidR="003538B9" w:rsidRDefault="003538B9" w:rsidP="003538B9">
      <w:pPr>
        <w:pStyle w:val="Observation-HW"/>
      </w:pPr>
    </w:p>
    <w:p w14:paraId="7AA9B2AC" w14:textId="69EEDFFE" w:rsidR="00DE1B86" w:rsidRDefault="003538B9">
      <w:pPr>
        <w:textAlignment w:val="auto"/>
        <w:rPr>
          <w:i/>
          <w:color w:val="FF0000"/>
          <w:u w:val="single"/>
          <w:lang w:eastAsia="en-GB"/>
        </w:rPr>
      </w:pPr>
      <w:r w:rsidRPr="003538B9">
        <w:rPr>
          <w:i/>
          <w:color w:val="FF0000"/>
          <w:u w:val="single"/>
          <w:lang w:eastAsia="en-GB"/>
        </w:rPr>
        <w:t>Msg1 resource selection</w:t>
      </w:r>
    </w:p>
    <w:p w14:paraId="39AF4661" w14:textId="59788E7D" w:rsidR="00F45D27" w:rsidRDefault="00F45D27" w:rsidP="00F45D27">
      <w:pPr>
        <w:pStyle w:val="Proposal-HW"/>
      </w:pPr>
      <w:r>
        <w:t>Proposal 1:</w:t>
      </w:r>
      <w:r>
        <w:tab/>
        <w:t>It is suggested to consider above TP for Msg1 resource selection procedure.</w:t>
      </w:r>
    </w:p>
    <w:p w14:paraId="718D6C16" w14:textId="2C958B1F" w:rsidR="00F45D27" w:rsidRDefault="00F45D27" w:rsidP="00F45D27">
      <w:pPr>
        <w:pStyle w:val="Proposal-HW"/>
        <w:ind w:left="1268" w:hanging="1268"/>
        <w:rPr>
          <w:rFonts w:eastAsia="等线"/>
        </w:rPr>
      </w:pPr>
      <w:r w:rsidRPr="008C1F47">
        <w:rPr>
          <w:rFonts w:eastAsia="等线"/>
        </w:rPr>
        <w:t>Proposal 2</w:t>
      </w:r>
      <w:r w:rsidRPr="00A023FE">
        <w:rPr>
          <w:rFonts w:eastAsia="等线"/>
        </w:rPr>
        <w:t>:</w:t>
      </w:r>
      <w:r w:rsidRPr="00A023FE">
        <w:rPr>
          <w:rFonts w:eastAsia="等线"/>
        </w:rPr>
        <w:tab/>
        <w:t>If “</w:t>
      </w:r>
      <w:r w:rsidRPr="00B65736">
        <w:rPr>
          <w:i/>
        </w:rPr>
        <w:t>the R2D transmission which determines the Msg1 resource(s)</w:t>
      </w:r>
      <w:r w:rsidRPr="00DE3311">
        <w:rPr>
          <w:rFonts w:eastAsia="等线"/>
        </w:rPr>
        <w:t>” is concluded as</w:t>
      </w:r>
      <w:r>
        <w:rPr>
          <w:rFonts w:eastAsia="等线"/>
        </w:rPr>
        <w:t xml:space="preserve"> the</w:t>
      </w:r>
      <w:r w:rsidRPr="00DE3311">
        <w:rPr>
          <w:rFonts w:eastAsia="等线"/>
        </w:rPr>
        <w:t xml:space="preserve"> MAC signalling, it can be one MAC message including only</w:t>
      </w:r>
      <w:r>
        <w:rPr>
          <w:rFonts w:eastAsia="等线"/>
        </w:rPr>
        <w:t xml:space="preserve"> the</w:t>
      </w:r>
      <w:r w:rsidRPr="00A023FE">
        <w:rPr>
          <w:rFonts w:eastAsia="等线"/>
        </w:rPr>
        <w:t xml:space="preserve"> message type field, i.e., </w:t>
      </w:r>
      <w:r>
        <w:rPr>
          <w:rFonts w:eastAsia="等线"/>
        </w:rPr>
        <w:t xml:space="preserve">just </w:t>
      </w:r>
      <w:r w:rsidRPr="00A023FE">
        <w:rPr>
          <w:rFonts w:eastAsia="等线"/>
        </w:rPr>
        <w:t>3</w:t>
      </w:r>
      <w:r>
        <w:rPr>
          <w:rFonts w:eastAsia="等线"/>
        </w:rPr>
        <w:t xml:space="preserve"> or </w:t>
      </w:r>
      <w:r w:rsidRPr="00A023FE">
        <w:rPr>
          <w:rFonts w:eastAsia="等线"/>
        </w:rPr>
        <w:t>4</w:t>
      </w:r>
      <w:r>
        <w:rPr>
          <w:rFonts w:eastAsia="等线"/>
        </w:rPr>
        <w:t>-bit</w:t>
      </w:r>
      <w:r w:rsidR="00177B9C">
        <w:rPr>
          <w:rFonts w:eastAsia="等线"/>
        </w:rPr>
        <w:t>s</w:t>
      </w:r>
      <w:r w:rsidRPr="00DE3311">
        <w:rPr>
          <w:rFonts w:eastAsia="等线"/>
        </w:rPr>
        <w:t xml:space="preserve"> MAC PDU</w:t>
      </w:r>
      <w:r>
        <w:rPr>
          <w:rFonts w:eastAsia="等线"/>
        </w:rPr>
        <w:t xml:space="preserve"> (Terminology can be “</w:t>
      </w:r>
      <w:r>
        <w:rPr>
          <w:rFonts w:hint="eastAsia"/>
          <w:i/>
          <w:iCs/>
          <w:lang w:val="en-US" w:eastAsia="zh-CN"/>
        </w:rPr>
        <w:t>Access Occasion Trigger</w:t>
      </w:r>
      <w:r>
        <w:rPr>
          <w:lang w:eastAsia="zh-CN"/>
        </w:rPr>
        <w:t xml:space="preserve"> </w:t>
      </w:r>
      <w:r>
        <w:rPr>
          <w:lang w:val="en-US" w:eastAsia="zh-CN"/>
        </w:rPr>
        <w:t>message</w:t>
      </w:r>
      <w:r>
        <w:rPr>
          <w:rFonts w:eastAsia="等线"/>
        </w:rPr>
        <w:t>”)</w:t>
      </w:r>
      <w:r w:rsidRPr="00DE3311">
        <w:rPr>
          <w:rFonts w:eastAsia="等线"/>
        </w:rPr>
        <w:t>.</w:t>
      </w:r>
    </w:p>
    <w:p w14:paraId="4D00EBD6" w14:textId="46F79827" w:rsidR="003538B9" w:rsidRPr="003538B9" w:rsidRDefault="003538B9" w:rsidP="003538B9">
      <w:pPr>
        <w:textAlignment w:val="auto"/>
        <w:rPr>
          <w:i/>
          <w:color w:val="FF0000"/>
          <w:u w:val="single"/>
          <w:lang w:eastAsia="en-GB"/>
        </w:rPr>
      </w:pPr>
      <w:r w:rsidRPr="003538B9">
        <w:rPr>
          <w:i/>
          <w:color w:val="FF0000"/>
          <w:u w:val="single"/>
          <w:lang w:eastAsia="en-GB"/>
        </w:rPr>
        <w:t>Msg2 related discussion</w:t>
      </w:r>
    </w:p>
    <w:p w14:paraId="69E02A30" w14:textId="728AAC4D" w:rsidR="00CD5D47" w:rsidRDefault="00CD5D47" w:rsidP="00CD5D47">
      <w:pPr>
        <w:pStyle w:val="Proposal-HW"/>
      </w:pPr>
      <w:r>
        <w:t>Proposal 3:</w:t>
      </w:r>
      <w:r>
        <w:tab/>
      </w:r>
      <w:r>
        <w:rPr>
          <w:rFonts w:eastAsia="Malgun Gothic"/>
        </w:rPr>
        <w:t>RAN2 waits for more RAN1 progress before discussing the RAN2 impacts related to Msg2 monitoring duration.</w:t>
      </w:r>
    </w:p>
    <w:p w14:paraId="23612BBE" w14:textId="77777777" w:rsidR="003538B9" w:rsidRDefault="003538B9" w:rsidP="003538B9">
      <w:pPr>
        <w:pStyle w:val="Proposal-HW"/>
        <w:spacing w:after="0"/>
      </w:pPr>
      <w:r>
        <w:t>Proposal 4:</w:t>
      </w:r>
      <w:r>
        <w:tab/>
        <w:t xml:space="preserve">From RAN2 perspective, Msg2 does not require the information referring to the time-frequency resource of Msg1, i.e., the contained random ID alone is sufficient for the device to determine the response for its Msg1. </w:t>
      </w:r>
    </w:p>
    <w:p w14:paraId="2EB23EA8" w14:textId="77777777" w:rsidR="003538B9" w:rsidRDefault="003538B9" w:rsidP="003538B9">
      <w:pPr>
        <w:pStyle w:val="Proposal-HW"/>
      </w:pPr>
      <w:r>
        <w:t>Proposal 5:</w:t>
      </w:r>
      <w:r>
        <w:tab/>
        <w:t>RAN2 waits for more RAN1 progress about the Msg3 scheduling information in Msg2.</w:t>
      </w:r>
    </w:p>
    <w:p w14:paraId="6C5242EA" w14:textId="77777777" w:rsidR="003538B9" w:rsidRDefault="003538B9" w:rsidP="003538B9">
      <w:pPr>
        <w:pStyle w:val="Proposal-HW"/>
      </w:pPr>
      <w:r>
        <w:t>Proposal 6:</w:t>
      </w:r>
      <w:r>
        <w:tab/>
        <w:t>The same format is used for both initial transmission of Msg2 and re-transmission of Msg2, while, as to the exact content, it is up to the reader to include the only failed devices’ information in the re-transmitted Msg2. FFS any device behaviour differentiation.</w:t>
      </w:r>
    </w:p>
    <w:p w14:paraId="18024456" w14:textId="3080722A" w:rsidR="00DE1B86" w:rsidRDefault="003538B9">
      <w:pPr>
        <w:textAlignment w:val="auto"/>
        <w:rPr>
          <w:i/>
          <w:color w:val="FF0000"/>
          <w:u w:val="single"/>
          <w:lang w:eastAsia="en-GB"/>
        </w:rPr>
      </w:pPr>
      <w:r w:rsidRPr="003538B9">
        <w:rPr>
          <w:i/>
          <w:color w:val="FF0000"/>
          <w:u w:val="single"/>
          <w:lang w:eastAsia="en-GB"/>
        </w:rPr>
        <w:t>Re-access related discussion</w:t>
      </w:r>
    </w:p>
    <w:p w14:paraId="13529A92" w14:textId="77777777" w:rsidR="003538B9" w:rsidRDefault="003538B9" w:rsidP="003538B9">
      <w:pPr>
        <w:pStyle w:val="Proposal-HW"/>
      </w:pPr>
      <w:r>
        <w:t>Proposal 7:</w:t>
      </w:r>
      <w:r>
        <w:tab/>
      </w:r>
      <w:r>
        <w:rPr>
          <w:rFonts w:eastAsia="Malgun Gothic"/>
          <w:lang w:eastAsia="de-DE"/>
        </w:rPr>
        <w:t>The r</w:t>
      </w:r>
      <w:r>
        <w:t>eader can send “NACK feedback indication” either after Msg3 or Msg5 to device(s) that failed, whenever it intends to terminate the data transmission for device(s) in this “paging round”</w:t>
      </w:r>
      <w:r>
        <w:rPr>
          <w:rFonts w:eastAsia="Malgun Gothic"/>
          <w:lang w:eastAsia="de-DE"/>
        </w:rPr>
        <w:t>.</w:t>
      </w:r>
    </w:p>
    <w:p w14:paraId="24DF3704" w14:textId="201A18C2" w:rsidR="003538B9" w:rsidRDefault="003538B9" w:rsidP="003538B9">
      <w:pPr>
        <w:pStyle w:val="Proposal-HW"/>
      </w:pPr>
      <w:r>
        <w:t>Proposal 8:</w:t>
      </w:r>
      <w:r>
        <w:tab/>
        <w:t>The "NACK feedback indication" can be one broadcast R2D message, which can include multiple IDs of the devices that failed.</w:t>
      </w:r>
    </w:p>
    <w:p w14:paraId="24349063" w14:textId="0006F3FD" w:rsidR="003538B9" w:rsidRDefault="003538B9" w:rsidP="00177B9C">
      <w:pPr>
        <w:pStyle w:val="Proposal-HW"/>
      </w:pPr>
      <w:r>
        <w:t>Proposal 9:</w:t>
      </w:r>
      <w:r>
        <w:tab/>
        <w:t>There is no need for a timer for reception of “NACK feedback indication”. The device shall consider itself successful by default, if no “NACK feedback indication” is received before subsequent paging.</w:t>
      </w:r>
    </w:p>
    <w:p w14:paraId="3F43E55C" w14:textId="77777777" w:rsidR="00DE1B86" w:rsidRDefault="00A560A0">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2AC2BF0F" w14:textId="77777777" w:rsidR="00DE1B86" w:rsidRDefault="00A560A0">
      <w:pPr>
        <w:numPr>
          <w:ilvl w:val="0"/>
          <w:numId w:val="11"/>
        </w:numPr>
        <w:overflowPunct/>
        <w:autoSpaceDE/>
        <w:autoSpaceDN/>
        <w:adjustRightInd/>
        <w:textAlignment w:val="auto"/>
        <w:rPr>
          <w:rFonts w:cs="Calibri"/>
          <w:lang w:eastAsia="zh-CN"/>
        </w:rPr>
      </w:pPr>
      <w:bookmarkStart w:id="19" w:name="_Ref187424339"/>
      <w:r>
        <w:rPr>
          <w:rFonts w:cs="Calibri"/>
          <w:lang w:eastAsia="zh-CN"/>
        </w:rPr>
        <w:t>EPC™ Radio-Frequency Identity Protocols Generation-2 UHF RFID Standard.</w:t>
      </w:r>
    </w:p>
    <w:p w14:paraId="0C28649D" w14:textId="77777777" w:rsidR="00DE1B86" w:rsidRDefault="00A560A0">
      <w:pPr>
        <w:numPr>
          <w:ilvl w:val="0"/>
          <w:numId w:val="11"/>
        </w:numPr>
        <w:overflowPunct/>
        <w:autoSpaceDE/>
        <w:autoSpaceDN/>
        <w:adjustRightInd/>
        <w:textAlignment w:val="auto"/>
        <w:rPr>
          <w:rFonts w:cs="Calibri"/>
          <w:lang w:eastAsia="zh-CN"/>
        </w:rPr>
      </w:pPr>
      <w:r>
        <w:rPr>
          <w:rFonts w:cs="Calibri"/>
          <w:lang w:eastAsia="zh-CN"/>
        </w:rPr>
        <w:t>R1-2409419, On frame structure and timing aspects of Ambient IoT, Huawei, HiSilicon, CBN, China Broadnet, Nov. 2024</w:t>
      </w:r>
      <w:bookmarkEnd w:id="19"/>
    </w:p>
    <w:p w14:paraId="04A89D6D" w14:textId="77777777" w:rsidR="00DE1B86" w:rsidRDefault="00A560A0">
      <w:pPr>
        <w:pStyle w:val="afa"/>
        <w:numPr>
          <w:ilvl w:val="0"/>
          <w:numId w:val="11"/>
        </w:numPr>
        <w:ind w:firstLineChars="0"/>
        <w:rPr>
          <w:rFonts w:cs="Calibri"/>
          <w:lang w:eastAsia="zh-CN"/>
        </w:rPr>
      </w:pPr>
      <w:bookmarkStart w:id="20" w:name="_Ref187424456"/>
      <w:r>
        <w:rPr>
          <w:rFonts w:cs="Calibri"/>
          <w:lang w:eastAsia="zh-CN"/>
        </w:rPr>
        <w:t xml:space="preserve">Y. Maguire and R. </w:t>
      </w:r>
      <w:proofErr w:type="spellStart"/>
      <w:r>
        <w:rPr>
          <w:rFonts w:cs="Calibri"/>
          <w:lang w:eastAsia="zh-CN"/>
        </w:rPr>
        <w:t>Pappu</w:t>
      </w:r>
      <w:proofErr w:type="spellEnd"/>
      <w:r>
        <w:rPr>
          <w:rFonts w:cs="Calibri"/>
          <w:lang w:eastAsia="zh-CN"/>
        </w:rPr>
        <w:t>, “An Optimal Q-Algorithm for the ISO 18000-6C RFID Protocol,” in IEEE Transactions on Automation Science and Engineering, 2009.</w:t>
      </w:r>
      <w:bookmarkEnd w:id="20"/>
    </w:p>
    <w:p w14:paraId="2B1AF391" w14:textId="77777777" w:rsidR="003B6E78" w:rsidRDefault="003B6E78"/>
    <w:sectPr w:rsidR="003B6E7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D130" w14:textId="77777777" w:rsidR="008E138D" w:rsidRDefault="008E138D">
      <w:pPr>
        <w:spacing w:before="0" w:after="0"/>
      </w:pPr>
      <w:r>
        <w:separator/>
      </w:r>
    </w:p>
  </w:endnote>
  <w:endnote w:type="continuationSeparator" w:id="0">
    <w:p w14:paraId="27154903" w14:textId="77777777" w:rsidR="008E138D" w:rsidRDefault="008E13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6587C" w14:textId="77777777" w:rsidR="008E138D" w:rsidRDefault="008E138D">
      <w:pPr>
        <w:spacing w:before="0" w:after="0"/>
      </w:pPr>
      <w:r>
        <w:separator/>
      </w:r>
    </w:p>
  </w:footnote>
  <w:footnote w:type="continuationSeparator" w:id="0">
    <w:p w14:paraId="1C4EFD07" w14:textId="77777777" w:rsidR="008E138D" w:rsidRDefault="008E13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6"/>
  </w:num>
  <w:num w:numId="5">
    <w:abstractNumId w:val="4"/>
  </w:num>
  <w:num w:numId="6">
    <w:abstractNumId w:val="1"/>
  </w:num>
  <w:num w:numId="7">
    <w:abstractNumId w:val="9"/>
  </w:num>
  <w:num w:numId="8">
    <w:abstractNumId w:val="8"/>
  </w:num>
  <w:num w:numId="9">
    <w:abstractNumId w:val="11"/>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37EAD94"/>
    <w:rsid w:val="97AB2385"/>
    <w:rsid w:val="BAE3B1D9"/>
    <w:rsid w:val="BF9F0955"/>
    <w:rsid w:val="D3F58F58"/>
    <w:rsid w:val="DCFFE62D"/>
    <w:rsid w:val="F606311D"/>
    <w:rsid w:val="F6F38FD7"/>
    <w:rsid w:val="F7EE4BE7"/>
    <w:rsid w:val="F94FDA5A"/>
    <w:rsid w:val="FE5E7127"/>
    <w:rsid w:val="FE7150E9"/>
    <w:rsid w:val="FEBE1191"/>
    <w:rsid w:val="FEF97DEC"/>
    <w:rsid w:val="FF3F89A0"/>
    <w:rsid w:val="000008E0"/>
    <w:rsid w:val="0000211B"/>
    <w:rsid w:val="00002890"/>
    <w:rsid w:val="00003244"/>
    <w:rsid w:val="000040BE"/>
    <w:rsid w:val="00004317"/>
    <w:rsid w:val="0000596E"/>
    <w:rsid w:val="00006943"/>
    <w:rsid w:val="00006CF9"/>
    <w:rsid w:val="0000740C"/>
    <w:rsid w:val="00011531"/>
    <w:rsid w:val="000117E3"/>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506E"/>
    <w:rsid w:val="000253E5"/>
    <w:rsid w:val="00026695"/>
    <w:rsid w:val="00026B56"/>
    <w:rsid w:val="00026DDC"/>
    <w:rsid w:val="00027104"/>
    <w:rsid w:val="00027D5A"/>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3379"/>
    <w:rsid w:val="0006409F"/>
    <w:rsid w:val="000646D0"/>
    <w:rsid w:val="00064701"/>
    <w:rsid w:val="00064B12"/>
    <w:rsid w:val="00064C30"/>
    <w:rsid w:val="000652D0"/>
    <w:rsid w:val="000655A6"/>
    <w:rsid w:val="0006566F"/>
    <w:rsid w:val="00065706"/>
    <w:rsid w:val="000661DD"/>
    <w:rsid w:val="00066934"/>
    <w:rsid w:val="00066D17"/>
    <w:rsid w:val="0006757F"/>
    <w:rsid w:val="0006781D"/>
    <w:rsid w:val="00070B04"/>
    <w:rsid w:val="00071C2C"/>
    <w:rsid w:val="00071EFE"/>
    <w:rsid w:val="00071F20"/>
    <w:rsid w:val="00072004"/>
    <w:rsid w:val="00072067"/>
    <w:rsid w:val="00072EE8"/>
    <w:rsid w:val="00073C3A"/>
    <w:rsid w:val="00073E1F"/>
    <w:rsid w:val="00074A31"/>
    <w:rsid w:val="00074BEB"/>
    <w:rsid w:val="00075047"/>
    <w:rsid w:val="00075D4D"/>
    <w:rsid w:val="0007605B"/>
    <w:rsid w:val="0007610C"/>
    <w:rsid w:val="0007677A"/>
    <w:rsid w:val="0007678B"/>
    <w:rsid w:val="0007787C"/>
    <w:rsid w:val="000804B7"/>
    <w:rsid w:val="00080512"/>
    <w:rsid w:val="00082429"/>
    <w:rsid w:val="00082974"/>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671"/>
    <w:rsid w:val="000B29CD"/>
    <w:rsid w:val="000B2AEF"/>
    <w:rsid w:val="000B2ECF"/>
    <w:rsid w:val="000B354E"/>
    <w:rsid w:val="000B541D"/>
    <w:rsid w:val="000B6443"/>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6FDD"/>
    <w:rsid w:val="000C7316"/>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2CD6"/>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6228"/>
    <w:rsid w:val="00117133"/>
    <w:rsid w:val="00117848"/>
    <w:rsid w:val="00117D80"/>
    <w:rsid w:val="00120083"/>
    <w:rsid w:val="00120432"/>
    <w:rsid w:val="001209D1"/>
    <w:rsid w:val="00120C04"/>
    <w:rsid w:val="0012164D"/>
    <w:rsid w:val="001235FA"/>
    <w:rsid w:val="00123A21"/>
    <w:rsid w:val="00123D33"/>
    <w:rsid w:val="00124D17"/>
    <w:rsid w:val="0012504E"/>
    <w:rsid w:val="001255F1"/>
    <w:rsid w:val="001264C4"/>
    <w:rsid w:val="00126E13"/>
    <w:rsid w:val="00127053"/>
    <w:rsid w:val="001305D9"/>
    <w:rsid w:val="00130B90"/>
    <w:rsid w:val="00130BA5"/>
    <w:rsid w:val="00131102"/>
    <w:rsid w:val="00131C85"/>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25BE"/>
    <w:rsid w:val="00154442"/>
    <w:rsid w:val="00156077"/>
    <w:rsid w:val="00156574"/>
    <w:rsid w:val="00157BEA"/>
    <w:rsid w:val="00157F38"/>
    <w:rsid w:val="00157FBA"/>
    <w:rsid w:val="001609A2"/>
    <w:rsid w:val="001609EF"/>
    <w:rsid w:val="001628C0"/>
    <w:rsid w:val="001628DE"/>
    <w:rsid w:val="0016399D"/>
    <w:rsid w:val="00163FCE"/>
    <w:rsid w:val="00164170"/>
    <w:rsid w:val="0016464F"/>
    <w:rsid w:val="001650C1"/>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2D62"/>
    <w:rsid w:val="00173EFC"/>
    <w:rsid w:val="00174D5D"/>
    <w:rsid w:val="00174EC1"/>
    <w:rsid w:val="00175F21"/>
    <w:rsid w:val="001761C6"/>
    <w:rsid w:val="0017665A"/>
    <w:rsid w:val="00176CE0"/>
    <w:rsid w:val="00177237"/>
    <w:rsid w:val="00177240"/>
    <w:rsid w:val="00177B9C"/>
    <w:rsid w:val="00177BCF"/>
    <w:rsid w:val="001807CD"/>
    <w:rsid w:val="00180EC8"/>
    <w:rsid w:val="00181539"/>
    <w:rsid w:val="00182690"/>
    <w:rsid w:val="00183A19"/>
    <w:rsid w:val="00183D6E"/>
    <w:rsid w:val="00185485"/>
    <w:rsid w:val="0018581F"/>
    <w:rsid w:val="001859A1"/>
    <w:rsid w:val="00186586"/>
    <w:rsid w:val="00186F92"/>
    <w:rsid w:val="00187273"/>
    <w:rsid w:val="001874DC"/>
    <w:rsid w:val="0018790F"/>
    <w:rsid w:val="00190035"/>
    <w:rsid w:val="001906B3"/>
    <w:rsid w:val="0019097A"/>
    <w:rsid w:val="0019101B"/>
    <w:rsid w:val="001911A2"/>
    <w:rsid w:val="001912B1"/>
    <w:rsid w:val="001915C8"/>
    <w:rsid w:val="0019366A"/>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2DA"/>
    <w:rsid w:val="001C07CA"/>
    <w:rsid w:val="001C0926"/>
    <w:rsid w:val="001C0E67"/>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E3E"/>
    <w:rsid w:val="001D73E3"/>
    <w:rsid w:val="001D7CB6"/>
    <w:rsid w:val="001E0508"/>
    <w:rsid w:val="001E0758"/>
    <w:rsid w:val="001E0D82"/>
    <w:rsid w:val="001E1886"/>
    <w:rsid w:val="001E24AF"/>
    <w:rsid w:val="001E3779"/>
    <w:rsid w:val="001E4FD0"/>
    <w:rsid w:val="001E64F5"/>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2A10"/>
    <w:rsid w:val="00205615"/>
    <w:rsid w:val="00205F37"/>
    <w:rsid w:val="00206D75"/>
    <w:rsid w:val="00206E13"/>
    <w:rsid w:val="0020716A"/>
    <w:rsid w:val="00210B26"/>
    <w:rsid w:val="00210DF3"/>
    <w:rsid w:val="002115C7"/>
    <w:rsid w:val="00212194"/>
    <w:rsid w:val="0021226A"/>
    <w:rsid w:val="002127B8"/>
    <w:rsid w:val="00212F39"/>
    <w:rsid w:val="0021552C"/>
    <w:rsid w:val="0021617D"/>
    <w:rsid w:val="002164A2"/>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CD8"/>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47D44"/>
    <w:rsid w:val="00251897"/>
    <w:rsid w:val="00251D18"/>
    <w:rsid w:val="00251F32"/>
    <w:rsid w:val="0025232D"/>
    <w:rsid w:val="00253367"/>
    <w:rsid w:val="00254BBC"/>
    <w:rsid w:val="002555B0"/>
    <w:rsid w:val="00255A52"/>
    <w:rsid w:val="00255EF3"/>
    <w:rsid w:val="00256206"/>
    <w:rsid w:val="002574D9"/>
    <w:rsid w:val="0026024E"/>
    <w:rsid w:val="002604F7"/>
    <w:rsid w:val="00261186"/>
    <w:rsid w:val="0026171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A92"/>
    <w:rsid w:val="002711E6"/>
    <w:rsid w:val="00271E36"/>
    <w:rsid w:val="00273689"/>
    <w:rsid w:val="00273AD0"/>
    <w:rsid w:val="00274C2B"/>
    <w:rsid w:val="002761F3"/>
    <w:rsid w:val="002768EC"/>
    <w:rsid w:val="00276B1D"/>
    <w:rsid w:val="00276C5B"/>
    <w:rsid w:val="00276CA6"/>
    <w:rsid w:val="00277C0D"/>
    <w:rsid w:val="0028075B"/>
    <w:rsid w:val="002810B3"/>
    <w:rsid w:val="002826BE"/>
    <w:rsid w:val="0028285A"/>
    <w:rsid w:val="0028320F"/>
    <w:rsid w:val="002855B8"/>
    <w:rsid w:val="002861C8"/>
    <w:rsid w:val="002861EC"/>
    <w:rsid w:val="002865EF"/>
    <w:rsid w:val="00286D2F"/>
    <w:rsid w:val="002874E6"/>
    <w:rsid w:val="002900B5"/>
    <w:rsid w:val="002902C5"/>
    <w:rsid w:val="00290C6D"/>
    <w:rsid w:val="00292030"/>
    <w:rsid w:val="002920A4"/>
    <w:rsid w:val="00292E1B"/>
    <w:rsid w:val="002932F6"/>
    <w:rsid w:val="0029379B"/>
    <w:rsid w:val="00293E23"/>
    <w:rsid w:val="002944D5"/>
    <w:rsid w:val="00294AE4"/>
    <w:rsid w:val="00294F34"/>
    <w:rsid w:val="00295596"/>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812"/>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3E5"/>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CB5"/>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4C27"/>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958"/>
    <w:rsid w:val="00303F98"/>
    <w:rsid w:val="00304E85"/>
    <w:rsid w:val="003060D2"/>
    <w:rsid w:val="00306DDF"/>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4A"/>
    <w:rsid w:val="00317E2A"/>
    <w:rsid w:val="00321022"/>
    <w:rsid w:val="003217A3"/>
    <w:rsid w:val="00322B4F"/>
    <w:rsid w:val="00323705"/>
    <w:rsid w:val="00323996"/>
    <w:rsid w:val="00323A22"/>
    <w:rsid w:val="00324F76"/>
    <w:rsid w:val="003259A4"/>
    <w:rsid w:val="0032676C"/>
    <w:rsid w:val="00327029"/>
    <w:rsid w:val="0033149D"/>
    <w:rsid w:val="00331A93"/>
    <w:rsid w:val="0033242A"/>
    <w:rsid w:val="00333157"/>
    <w:rsid w:val="00333EF5"/>
    <w:rsid w:val="003351C7"/>
    <w:rsid w:val="0033530B"/>
    <w:rsid w:val="0033556C"/>
    <w:rsid w:val="00336046"/>
    <w:rsid w:val="00340B18"/>
    <w:rsid w:val="003423FC"/>
    <w:rsid w:val="003424E3"/>
    <w:rsid w:val="0034283C"/>
    <w:rsid w:val="00342B01"/>
    <w:rsid w:val="00343D74"/>
    <w:rsid w:val="00343DB0"/>
    <w:rsid w:val="00343FE7"/>
    <w:rsid w:val="00344D83"/>
    <w:rsid w:val="00345B7E"/>
    <w:rsid w:val="0034678E"/>
    <w:rsid w:val="00346C5F"/>
    <w:rsid w:val="00352CBE"/>
    <w:rsid w:val="00352DA0"/>
    <w:rsid w:val="00352E37"/>
    <w:rsid w:val="003538B9"/>
    <w:rsid w:val="003540B1"/>
    <w:rsid w:val="0035462D"/>
    <w:rsid w:val="0035475E"/>
    <w:rsid w:val="003548FE"/>
    <w:rsid w:val="003553F7"/>
    <w:rsid w:val="00356152"/>
    <w:rsid w:val="0035618D"/>
    <w:rsid w:val="003566E1"/>
    <w:rsid w:val="0035717E"/>
    <w:rsid w:val="003575E1"/>
    <w:rsid w:val="00357B2A"/>
    <w:rsid w:val="0036001A"/>
    <w:rsid w:val="003610D2"/>
    <w:rsid w:val="00362E3F"/>
    <w:rsid w:val="00362F28"/>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87D3C"/>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A7840"/>
    <w:rsid w:val="003B0188"/>
    <w:rsid w:val="003B1063"/>
    <w:rsid w:val="003B18D8"/>
    <w:rsid w:val="003B26FD"/>
    <w:rsid w:val="003B3E4C"/>
    <w:rsid w:val="003B418D"/>
    <w:rsid w:val="003B5827"/>
    <w:rsid w:val="003B6634"/>
    <w:rsid w:val="003B677F"/>
    <w:rsid w:val="003B6E78"/>
    <w:rsid w:val="003B7EA0"/>
    <w:rsid w:val="003B7EF7"/>
    <w:rsid w:val="003C0103"/>
    <w:rsid w:val="003C0148"/>
    <w:rsid w:val="003C0705"/>
    <w:rsid w:val="003C0811"/>
    <w:rsid w:val="003C1791"/>
    <w:rsid w:val="003C2871"/>
    <w:rsid w:val="003C30E4"/>
    <w:rsid w:val="003C3233"/>
    <w:rsid w:val="003C340A"/>
    <w:rsid w:val="003C36E3"/>
    <w:rsid w:val="003C3971"/>
    <w:rsid w:val="003C3A84"/>
    <w:rsid w:val="003C3F10"/>
    <w:rsid w:val="003C4D3E"/>
    <w:rsid w:val="003C515A"/>
    <w:rsid w:val="003C537D"/>
    <w:rsid w:val="003C5ADF"/>
    <w:rsid w:val="003C73DC"/>
    <w:rsid w:val="003C7672"/>
    <w:rsid w:val="003D0880"/>
    <w:rsid w:val="003D12BF"/>
    <w:rsid w:val="003D1B02"/>
    <w:rsid w:val="003D2D1C"/>
    <w:rsid w:val="003D3289"/>
    <w:rsid w:val="003D38FB"/>
    <w:rsid w:val="003D3C10"/>
    <w:rsid w:val="003D4289"/>
    <w:rsid w:val="003D4803"/>
    <w:rsid w:val="003D4966"/>
    <w:rsid w:val="003D4D4C"/>
    <w:rsid w:val="003D4E84"/>
    <w:rsid w:val="003D5E22"/>
    <w:rsid w:val="003D6138"/>
    <w:rsid w:val="003D68CB"/>
    <w:rsid w:val="003E04A8"/>
    <w:rsid w:val="003E065B"/>
    <w:rsid w:val="003E0902"/>
    <w:rsid w:val="003E0950"/>
    <w:rsid w:val="003E0AD3"/>
    <w:rsid w:val="003E0D20"/>
    <w:rsid w:val="003E0F0A"/>
    <w:rsid w:val="003E1B41"/>
    <w:rsid w:val="003E2C49"/>
    <w:rsid w:val="003E49A5"/>
    <w:rsid w:val="003E4D0D"/>
    <w:rsid w:val="003E5715"/>
    <w:rsid w:val="003E66E6"/>
    <w:rsid w:val="003E763D"/>
    <w:rsid w:val="003E766B"/>
    <w:rsid w:val="003E7C56"/>
    <w:rsid w:val="003E7ED8"/>
    <w:rsid w:val="003F045D"/>
    <w:rsid w:val="003F09F9"/>
    <w:rsid w:val="003F0F01"/>
    <w:rsid w:val="003F11CD"/>
    <w:rsid w:val="003F25AF"/>
    <w:rsid w:val="003F39BB"/>
    <w:rsid w:val="003F44D3"/>
    <w:rsid w:val="003F583F"/>
    <w:rsid w:val="003F588D"/>
    <w:rsid w:val="003F78FA"/>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50E"/>
    <w:rsid w:val="0042014F"/>
    <w:rsid w:val="004203D0"/>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2CD"/>
    <w:rsid w:val="00431527"/>
    <w:rsid w:val="004322D9"/>
    <w:rsid w:val="00432BAB"/>
    <w:rsid w:val="0043325C"/>
    <w:rsid w:val="004336D6"/>
    <w:rsid w:val="00433CFD"/>
    <w:rsid w:val="00434009"/>
    <w:rsid w:val="00434399"/>
    <w:rsid w:val="00434476"/>
    <w:rsid w:val="00434C45"/>
    <w:rsid w:val="0043578A"/>
    <w:rsid w:val="00436357"/>
    <w:rsid w:val="004370D3"/>
    <w:rsid w:val="00437BCD"/>
    <w:rsid w:val="00440A4C"/>
    <w:rsid w:val="0044177D"/>
    <w:rsid w:val="004418DA"/>
    <w:rsid w:val="0044227C"/>
    <w:rsid w:val="00442D7C"/>
    <w:rsid w:val="004438E8"/>
    <w:rsid w:val="00443ED1"/>
    <w:rsid w:val="00444216"/>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990"/>
    <w:rsid w:val="00474BEE"/>
    <w:rsid w:val="004756DD"/>
    <w:rsid w:val="00475EB5"/>
    <w:rsid w:val="0047653F"/>
    <w:rsid w:val="0047670E"/>
    <w:rsid w:val="00477484"/>
    <w:rsid w:val="00480550"/>
    <w:rsid w:val="00480987"/>
    <w:rsid w:val="00481094"/>
    <w:rsid w:val="00481ED6"/>
    <w:rsid w:val="00481EF6"/>
    <w:rsid w:val="00482064"/>
    <w:rsid w:val="004835FC"/>
    <w:rsid w:val="004839E4"/>
    <w:rsid w:val="00484207"/>
    <w:rsid w:val="0048434B"/>
    <w:rsid w:val="00484493"/>
    <w:rsid w:val="00484747"/>
    <w:rsid w:val="0048495D"/>
    <w:rsid w:val="004866BB"/>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DC1"/>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2FC"/>
    <w:rsid w:val="004C369C"/>
    <w:rsid w:val="004C4670"/>
    <w:rsid w:val="004C4C61"/>
    <w:rsid w:val="004C50C3"/>
    <w:rsid w:val="004C60F2"/>
    <w:rsid w:val="004C6650"/>
    <w:rsid w:val="004C67BC"/>
    <w:rsid w:val="004C69D7"/>
    <w:rsid w:val="004D2C4E"/>
    <w:rsid w:val="004D2D21"/>
    <w:rsid w:val="004D3578"/>
    <w:rsid w:val="004D3884"/>
    <w:rsid w:val="004D3FF3"/>
    <w:rsid w:val="004D463F"/>
    <w:rsid w:val="004D473E"/>
    <w:rsid w:val="004D53F3"/>
    <w:rsid w:val="004D5DD9"/>
    <w:rsid w:val="004D666D"/>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162"/>
    <w:rsid w:val="004F7508"/>
    <w:rsid w:val="004F7844"/>
    <w:rsid w:val="0050013D"/>
    <w:rsid w:val="005005C2"/>
    <w:rsid w:val="005005E3"/>
    <w:rsid w:val="005020AF"/>
    <w:rsid w:val="00503417"/>
    <w:rsid w:val="00503656"/>
    <w:rsid w:val="00503F9F"/>
    <w:rsid w:val="0050455F"/>
    <w:rsid w:val="00504FF3"/>
    <w:rsid w:val="005053B9"/>
    <w:rsid w:val="00506895"/>
    <w:rsid w:val="0050693A"/>
    <w:rsid w:val="00506E50"/>
    <w:rsid w:val="0050724C"/>
    <w:rsid w:val="00507392"/>
    <w:rsid w:val="0050782F"/>
    <w:rsid w:val="00507B09"/>
    <w:rsid w:val="00507DC5"/>
    <w:rsid w:val="00510468"/>
    <w:rsid w:val="0051062E"/>
    <w:rsid w:val="0051199D"/>
    <w:rsid w:val="00512031"/>
    <w:rsid w:val="00512935"/>
    <w:rsid w:val="00513319"/>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796"/>
    <w:rsid w:val="00524968"/>
    <w:rsid w:val="00524C46"/>
    <w:rsid w:val="00525361"/>
    <w:rsid w:val="00525527"/>
    <w:rsid w:val="00525F98"/>
    <w:rsid w:val="00526A2E"/>
    <w:rsid w:val="005302DF"/>
    <w:rsid w:val="00530314"/>
    <w:rsid w:val="00530432"/>
    <w:rsid w:val="00530AE3"/>
    <w:rsid w:val="00530D8E"/>
    <w:rsid w:val="005317C0"/>
    <w:rsid w:val="005322E0"/>
    <w:rsid w:val="00532D6F"/>
    <w:rsid w:val="005333F2"/>
    <w:rsid w:val="00533882"/>
    <w:rsid w:val="00533D0C"/>
    <w:rsid w:val="00534765"/>
    <w:rsid w:val="00535D4F"/>
    <w:rsid w:val="00535EA1"/>
    <w:rsid w:val="005363F3"/>
    <w:rsid w:val="00536627"/>
    <w:rsid w:val="005372C7"/>
    <w:rsid w:val="00537624"/>
    <w:rsid w:val="00537BC9"/>
    <w:rsid w:val="00540D58"/>
    <w:rsid w:val="005424D2"/>
    <w:rsid w:val="00542CF1"/>
    <w:rsid w:val="00543DBC"/>
    <w:rsid w:val="00543E6C"/>
    <w:rsid w:val="005441BA"/>
    <w:rsid w:val="005443EE"/>
    <w:rsid w:val="0054537F"/>
    <w:rsid w:val="005453CF"/>
    <w:rsid w:val="00545ADB"/>
    <w:rsid w:val="00545B39"/>
    <w:rsid w:val="005467DF"/>
    <w:rsid w:val="005468DA"/>
    <w:rsid w:val="0055066B"/>
    <w:rsid w:val="0055219B"/>
    <w:rsid w:val="005527D2"/>
    <w:rsid w:val="00553F98"/>
    <w:rsid w:val="005543ED"/>
    <w:rsid w:val="00555796"/>
    <w:rsid w:val="005559F1"/>
    <w:rsid w:val="005567E9"/>
    <w:rsid w:val="005575A4"/>
    <w:rsid w:val="005579A2"/>
    <w:rsid w:val="00557B2D"/>
    <w:rsid w:val="00557CC6"/>
    <w:rsid w:val="0056012F"/>
    <w:rsid w:val="00560741"/>
    <w:rsid w:val="00560CB6"/>
    <w:rsid w:val="00560E45"/>
    <w:rsid w:val="00561158"/>
    <w:rsid w:val="005615B8"/>
    <w:rsid w:val="00561C55"/>
    <w:rsid w:val="005623F0"/>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D38"/>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4B9"/>
    <w:rsid w:val="00591D45"/>
    <w:rsid w:val="00591EDD"/>
    <w:rsid w:val="0059323A"/>
    <w:rsid w:val="005934F8"/>
    <w:rsid w:val="00593C76"/>
    <w:rsid w:val="00593CF3"/>
    <w:rsid w:val="005943EC"/>
    <w:rsid w:val="00594F0E"/>
    <w:rsid w:val="005950FD"/>
    <w:rsid w:val="005957AF"/>
    <w:rsid w:val="00596BD8"/>
    <w:rsid w:val="00596F21"/>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5A8"/>
    <w:rsid w:val="005B1B39"/>
    <w:rsid w:val="005B21DB"/>
    <w:rsid w:val="005B2550"/>
    <w:rsid w:val="005B26D8"/>
    <w:rsid w:val="005B2953"/>
    <w:rsid w:val="005B5A07"/>
    <w:rsid w:val="005B5D13"/>
    <w:rsid w:val="005B6448"/>
    <w:rsid w:val="005B68A2"/>
    <w:rsid w:val="005B75DB"/>
    <w:rsid w:val="005B7683"/>
    <w:rsid w:val="005C0423"/>
    <w:rsid w:val="005C0506"/>
    <w:rsid w:val="005C0A3E"/>
    <w:rsid w:val="005C18A7"/>
    <w:rsid w:val="005C2C66"/>
    <w:rsid w:val="005C360B"/>
    <w:rsid w:val="005C48CE"/>
    <w:rsid w:val="005C5CDF"/>
    <w:rsid w:val="005C5D56"/>
    <w:rsid w:val="005C6485"/>
    <w:rsid w:val="005C665D"/>
    <w:rsid w:val="005C66C3"/>
    <w:rsid w:val="005C6DBB"/>
    <w:rsid w:val="005C7CE3"/>
    <w:rsid w:val="005C7FFB"/>
    <w:rsid w:val="005D0816"/>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4710"/>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3228"/>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4CD8"/>
    <w:rsid w:val="00605EAF"/>
    <w:rsid w:val="0060671F"/>
    <w:rsid w:val="00606D87"/>
    <w:rsid w:val="00610091"/>
    <w:rsid w:val="006116B8"/>
    <w:rsid w:val="00611D48"/>
    <w:rsid w:val="006131B9"/>
    <w:rsid w:val="00613E90"/>
    <w:rsid w:val="00614FDF"/>
    <w:rsid w:val="00615081"/>
    <w:rsid w:val="006150FF"/>
    <w:rsid w:val="00615323"/>
    <w:rsid w:val="00616085"/>
    <w:rsid w:val="0061694C"/>
    <w:rsid w:val="00620F87"/>
    <w:rsid w:val="00621F50"/>
    <w:rsid w:val="006220FF"/>
    <w:rsid w:val="00622F11"/>
    <w:rsid w:val="00623789"/>
    <w:rsid w:val="00626D49"/>
    <w:rsid w:val="00626D9F"/>
    <w:rsid w:val="00627194"/>
    <w:rsid w:val="006276B6"/>
    <w:rsid w:val="00632183"/>
    <w:rsid w:val="0063248E"/>
    <w:rsid w:val="00632A1C"/>
    <w:rsid w:val="00633A48"/>
    <w:rsid w:val="00634CE3"/>
    <w:rsid w:val="00635326"/>
    <w:rsid w:val="0063568E"/>
    <w:rsid w:val="0063666B"/>
    <w:rsid w:val="00636FA0"/>
    <w:rsid w:val="00637439"/>
    <w:rsid w:val="006403A3"/>
    <w:rsid w:val="00640512"/>
    <w:rsid w:val="006411D8"/>
    <w:rsid w:val="00642877"/>
    <w:rsid w:val="00642DD9"/>
    <w:rsid w:val="00646012"/>
    <w:rsid w:val="0064605B"/>
    <w:rsid w:val="006469E9"/>
    <w:rsid w:val="006479A7"/>
    <w:rsid w:val="006510C2"/>
    <w:rsid w:val="00651478"/>
    <w:rsid w:val="00651A98"/>
    <w:rsid w:val="006529EB"/>
    <w:rsid w:val="00652B5F"/>
    <w:rsid w:val="00652BED"/>
    <w:rsid w:val="0065347E"/>
    <w:rsid w:val="00653833"/>
    <w:rsid w:val="00653F62"/>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F56"/>
    <w:rsid w:val="00674521"/>
    <w:rsid w:val="006762AF"/>
    <w:rsid w:val="006765A8"/>
    <w:rsid w:val="00677A74"/>
    <w:rsid w:val="00677EAE"/>
    <w:rsid w:val="00680BAB"/>
    <w:rsid w:val="006810A4"/>
    <w:rsid w:val="00681303"/>
    <w:rsid w:val="006817BB"/>
    <w:rsid w:val="00681D65"/>
    <w:rsid w:val="0068414C"/>
    <w:rsid w:val="0068423E"/>
    <w:rsid w:val="00684FCA"/>
    <w:rsid w:val="00685089"/>
    <w:rsid w:val="00685755"/>
    <w:rsid w:val="00685BC1"/>
    <w:rsid w:val="0068725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97B49"/>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BC7"/>
    <w:rsid w:val="006E734D"/>
    <w:rsid w:val="006E79F3"/>
    <w:rsid w:val="006E7F1D"/>
    <w:rsid w:val="006F03E1"/>
    <w:rsid w:val="006F10FD"/>
    <w:rsid w:val="006F1DE2"/>
    <w:rsid w:val="006F1FFD"/>
    <w:rsid w:val="006F22DC"/>
    <w:rsid w:val="006F2759"/>
    <w:rsid w:val="006F41D0"/>
    <w:rsid w:val="006F4C2A"/>
    <w:rsid w:val="006F4C41"/>
    <w:rsid w:val="006F74BE"/>
    <w:rsid w:val="006F77F0"/>
    <w:rsid w:val="007000B8"/>
    <w:rsid w:val="0070035A"/>
    <w:rsid w:val="00701E8C"/>
    <w:rsid w:val="0070239C"/>
    <w:rsid w:val="007025DC"/>
    <w:rsid w:val="0070428F"/>
    <w:rsid w:val="0070436B"/>
    <w:rsid w:val="00704E96"/>
    <w:rsid w:val="00705F5E"/>
    <w:rsid w:val="007067FD"/>
    <w:rsid w:val="0070691F"/>
    <w:rsid w:val="00706E11"/>
    <w:rsid w:val="00706F5A"/>
    <w:rsid w:val="007105CC"/>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44D"/>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3F9E"/>
    <w:rsid w:val="00744C73"/>
    <w:rsid w:val="00744E76"/>
    <w:rsid w:val="00745DDA"/>
    <w:rsid w:val="00746060"/>
    <w:rsid w:val="00746088"/>
    <w:rsid w:val="00746703"/>
    <w:rsid w:val="00746747"/>
    <w:rsid w:val="00746A9F"/>
    <w:rsid w:val="0074791D"/>
    <w:rsid w:val="00747BED"/>
    <w:rsid w:val="00747D69"/>
    <w:rsid w:val="0075093A"/>
    <w:rsid w:val="00750986"/>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2B0"/>
    <w:rsid w:val="00770CD3"/>
    <w:rsid w:val="00771267"/>
    <w:rsid w:val="007714EB"/>
    <w:rsid w:val="00771831"/>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23"/>
    <w:rsid w:val="007905AC"/>
    <w:rsid w:val="0079146D"/>
    <w:rsid w:val="00791DB9"/>
    <w:rsid w:val="00793169"/>
    <w:rsid w:val="00793772"/>
    <w:rsid w:val="007937EB"/>
    <w:rsid w:val="00793C4E"/>
    <w:rsid w:val="0079427E"/>
    <w:rsid w:val="00794519"/>
    <w:rsid w:val="007946A9"/>
    <w:rsid w:val="00794D62"/>
    <w:rsid w:val="00795D2A"/>
    <w:rsid w:val="00795F34"/>
    <w:rsid w:val="00796EA1"/>
    <w:rsid w:val="007A02BB"/>
    <w:rsid w:val="007A0850"/>
    <w:rsid w:val="007A1075"/>
    <w:rsid w:val="007A13E6"/>
    <w:rsid w:val="007A1B2C"/>
    <w:rsid w:val="007A2B29"/>
    <w:rsid w:val="007A2F81"/>
    <w:rsid w:val="007A33D6"/>
    <w:rsid w:val="007A3502"/>
    <w:rsid w:val="007A3EFD"/>
    <w:rsid w:val="007A695D"/>
    <w:rsid w:val="007A6EF4"/>
    <w:rsid w:val="007B0002"/>
    <w:rsid w:val="007B02EF"/>
    <w:rsid w:val="007B0F58"/>
    <w:rsid w:val="007B2F77"/>
    <w:rsid w:val="007B3DFA"/>
    <w:rsid w:val="007B3F51"/>
    <w:rsid w:val="007B547A"/>
    <w:rsid w:val="007B603F"/>
    <w:rsid w:val="007B684D"/>
    <w:rsid w:val="007B6BA5"/>
    <w:rsid w:val="007B73C3"/>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3CE3"/>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4C41"/>
    <w:rsid w:val="00805866"/>
    <w:rsid w:val="008058DE"/>
    <w:rsid w:val="00806CBA"/>
    <w:rsid w:val="00806F68"/>
    <w:rsid w:val="0081031E"/>
    <w:rsid w:val="00810B0D"/>
    <w:rsid w:val="00810C4B"/>
    <w:rsid w:val="00810D94"/>
    <w:rsid w:val="00810DD7"/>
    <w:rsid w:val="00810E42"/>
    <w:rsid w:val="008130CC"/>
    <w:rsid w:val="00813222"/>
    <w:rsid w:val="00813935"/>
    <w:rsid w:val="00813B9B"/>
    <w:rsid w:val="0081474F"/>
    <w:rsid w:val="008154E7"/>
    <w:rsid w:val="0081604E"/>
    <w:rsid w:val="008164C3"/>
    <w:rsid w:val="00816D18"/>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2D5"/>
    <w:rsid w:val="00854477"/>
    <w:rsid w:val="008546F6"/>
    <w:rsid w:val="00854E13"/>
    <w:rsid w:val="00856178"/>
    <w:rsid w:val="00856426"/>
    <w:rsid w:val="00857149"/>
    <w:rsid w:val="008574AA"/>
    <w:rsid w:val="00857E5D"/>
    <w:rsid w:val="00860FC7"/>
    <w:rsid w:val="00862833"/>
    <w:rsid w:val="00863E44"/>
    <w:rsid w:val="00864061"/>
    <w:rsid w:val="00864332"/>
    <w:rsid w:val="0086458B"/>
    <w:rsid w:val="008645FE"/>
    <w:rsid w:val="0086510D"/>
    <w:rsid w:val="0086570C"/>
    <w:rsid w:val="008657F7"/>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FE3"/>
    <w:rsid w:val="0088060D"/>
    <w:rsid w:val="00881751"/>
    <w:rsid w:val="00882B7F"/>
    <w:rsid w:val="00882BFB"/>
    <w:rsid w:val="00883F8C"/>
    <w:rsid w:val="00884442"/>
    <w:rsid w:val="00884CE4"/>
    <w:rsid w:val="008854BB"/>
    <w:rsid w:val="0088551F"/>
    <w:rsid w:val="00885F6B"/>
    <w:rsid w:val="008865DC"/>
    <w:rsid w:val="008866B5"/>
    <w:rsid w:val="00886A98"/>
    <w:rsid w:val="00887347"/>
    <w:rsid w:val="008912E7"/>
    <w:rsid w:val="00891E9D"/>
    <w:rsid w:val="008926D3"/>
    <w:rsid w:val="00892822"/>
    <w:rsid w:val="00892C2A"/>
    <w:rsid w:val="00893102"/>
    <w:rsid w:val="00893361"/>
    <w:rsid w:val="00893A46"/>
    <w:rsid w:val="0089448B"/>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1F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19D"/>
    <w:rsid w:val="008D676D"/>
    <w:rsid w:val="008D7889"/>
    <w:rsid w:val="008D7A29"/>
    <w:rsid w:val="008E106B"/>
    <w:rsid w:val="008E138D"/>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A77"/>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042"/>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F2E"/>
    <w:rsid w:val="0095533F"/>
    <w:rsid w:val="00955A30"/>
    <w:rsid w:val="00956088"/>
    <w:rsid w:val="00956C78"/>
    <w:rsid w:val="009579BC"/>
    <w:rsid w:val="0096064D"/>
    <w:rsid w:val="009613E7"/>
    <w:rsid w:val="00961A5D"/>
    <w:rsid w:val="00962530"/>
    <w:rsid w:val="00962841"/>
    <w:rsid w:val="00962A86"/>
    <w:rsid w:val="0096321C"/>
    <w:rsid w:val="009653EA"/>
    <w:rsid w:val="009658B8"/>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77E59"/>
    <w:rsid w:val="00980000"/>
    <w:rsid w:val="009807FC"/>
    <w:rsid w:val="009809B7"/>
    <w:rsid w:val="00981451"/>
    <w:rsid w:val="0098187E"/>
    <w:rsid w:val="00981AED"/>
    <w:rsid w:val="00981EFD"/>
    <w:rsid w:val="00982682"/>
    <w:rsid w:val="00982F87"/>
    <w:rsid w:val="00983173"/>
    <w:rsid w:val="009833EA"/>
    <w:rsid w:val="00984F7F"/>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875"/>
    <w:rsid w:val="009B60BD"/>
    <w:rsid w:val="009B6AA5"/>
    <w:rsid w:val="009B7523"/>
    <w:rsid w:val="009C0528"/>
    <w:rsid w:val="009C0760"/>
    <w:rsid w:val="009C0C3B"/>
    <w:rsid w:val="009C0FCC"/>
    <w:rsid w:val="009C1B79"/>
    <w:rsid w:val="009C2E93"/>
    <w:rsid w:val="009C4268"/>
    <w:rsid w:val="009C551E"/>
    <w:rsid w:val="009C6396"/>
    <w:rsid w:val="009C669E"/>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542"/>
    <w:rsid w:val="009E08E1"/>
    <w:rsid w:val="009E0A77"/>
    <w:rsid w:val="009E1096"/>
    <w:rsid w:val="009E1152"/>
    <w:rsid w:val="009E1714"/>
    <w:rsid w:val="009E22A6"/>
    <w:rsid w:val="009E3F71"/>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4F8C"/>
    <w:rsid w:val="009F522C"/>
    <w:rsid w:val="009F56C6"/>
    <w:rsid w:val="009F578E"/>
    <w:rsid w:val="009F582D"/>
    <w:rsid w:val="009F61DF"/>
    <w:rsid w:val="009F648B"/>
    <w:rsid w:val="009F69E5"/>
    <w:rsid w:val="00A01223"/>
    <w:rsid w:val="00A0179F"/>
    <w:rsid w:val="00A01DA0"/>
    <w:rsid w:val="00A022C1"/>
    <w:rsid w:val="00A023FE"/>
    <w:rsid w:val="00A02A9F"/>
    <w:rsid w:val="00A0335F"/>
    <w:rsid w:val="00A045AF"/>
    <w:rsid w:val="00A051F8"/>
    <w:rsid w:val="00A05583"/>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2AB"/>
    <w:rsid w:val="00A30413"/>
    <w:rsid w:val="00A306A9"/>
    <w:rsid w:val="00A31073"/>
    <w:rsid w:val="00A31394"/>
    <w:rsid w:val="00A314A2"/>
    <w:rsid w:val="00A31C95"/>
    <w:rsid w:val="00A32248"/>
    <w:rsid w:val="00A3289B"/>
    <w:rsid w:val="00A32E4C"/>
    <w:rsid w:val="00A33F2A"/>
    <w:rsid w:val="00A34450"/>
    <w:rsid w:val="00A34E8A"/>
    <w:rsid w:val="00A36024"/>
    <w:rsid w:val="00A3615E"/>
    <w:rsid w:val="00A36DB2"/>
    <w:rsid w:val="00A406AF"/>
    <w:rsid w:val="00A40D6F"/>
    <w:rsid w:val="00A41185"/>
    <w:rsid w:val="00A41B87"/>
    <w:rsid w:val="00A422E2"/>
    <w:rsid w:val="00A4455B"/>
    <w:rsid w:val="00A46967"/>
    <w:rsid w:val="00A46E98"/>
    <w:rsid w:val="00A4769D"/>
    <w:rsid w:val="00A507C3"/>
    <w:rsid w:val="00A509D7"/>
    <w:rsid w:val="00A50DB7"/>
    <w:rsid w:val="00A50DE5"/>
    <w:rsid w:val="00A52F2F"/>
    <w:rsid w:val="00A5361E"/>
    <w:rsid w:val="00A53724"/>
    <w:rsid w:val="00A539CA"/>
    <w:rsid w:val="00A5400D"/>
    <w:rsid w:val="00A54718"/>
    <w:rsid w:val="00A54764"/>
    <w:rsid w:val="00A54BB6"/>
    <w:rsid w:val="00A54BEC"/>
    <w:rsid w:val="00A55339"/>
    <w:rsid w:val="00A55672"/>
    <w:rsid w:val="00A55E2B"/>
    <w:rsid w:val="00A560A0"/>
    <w:rsid w:val="00A568B3"/>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6AA2"/>
    <w:rsid w:val="00AC7A1D"/>
    <w:rsid w:val="00AD0175"/>
    <w:rsid w:val="00AD0571"/>
    <w:rsid w:val="00AD0C98"/>
    <w:rsid w:val="00AD1157"/>
    <w:rsid w:val="00AD1C20"/>
    <w:rsid w:val="00AD1C21"/>
    <w:rsid w:val="00AD28BC"/>
    <w:rsid w:val="00AD3004"/>
    <w:rsid w:val="00AD4103"/>
    <w:rsid w:val="00AD4197"/>
    <w:rsid w:val="00AD4680"/>
    <w:rsid w:val="00AD5712"/>
    <w:rsid w:val="00AD5CB6"/>
    <w:rsid w:val="00AD6A65"/>
    <w:rsid w:val="00AD7E32"/>
    <w:rsid w:val="00AE127D"/>
    <w:rsid w:val="00AE32AE"/>
    <w:rsid w:val="00AE3365"/>
    <w:rsid w:val="00AE428B"/>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0F06"/>
    <w:rsid w:val="00B01E1C"/>
    <w:rsid w:val="00B026A1"/>
    <w:rsid w:val="00B026AE"/>
    <w:rsid w:val="00B029A0"/>
    <w:rsid w:val="00B02DE8"/>
    <w:rsid w:val="00B035DF"/>
    <w:rsid w:val="00B04317"/>
    <w:rsid w:val="00B04707"/>
    <w:rsid w:val="00B049AE"/>
    <w:rsid w:val="00B05C4F"/>
    <w:rsid w:val="00B06D97"/>
    <w:rsid w:val="00B07F73"/>
    <w:rsid w:val="00B1096A"/>
    <w:rsid w:val="00B114C1"/>
    <w:rsid w:val="00B12520"/>
    <w:rsid w:val="00B133AE"/>
    <w:rsid w:val="00B13A32"/>
    <w:rsid w:val="00B13E33"/>
    <w:rsid w:val="00B140FF"/>
    <w:rsid w:val="00B14A71"/>
    <w:rsid w:val="00B14D8A"/>
    <w:rsid w:val="00B15449"/>
    <w:rsid w:val="00B16104"/>
    <w:rsid w:val="00B16280"/>
    <w:rsid w:val="00B1758D"/>
    <w:rsid w:val="00B20DDA"/>
    <w:rsid w:val="00B20FAE"/>
    <w:rsid w:val="00B222CE"/>
    <w:rsid w:val="00B22496"/>
    <w:rsid w:val="00B22F4F"/>
    <w:rsid w:val="00B24C1D"/>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59"/>
    <w:rsid w:val="00B55A33"/>
    <w:rsid w:val="00B60346"/>
    <w:rsid w:val="00B60BEF"/>
    <w:rsid w:val="00B60D93"/>
    <w:rsid w:val="00B61F9C"/>
    <w:rsid w:val="00B62F6D"/>
    <w:rsid w:val="00B63143"/>
    <w:rsid w:val="00B6384F"/>
    <w:rsid w:val="00B63881"/>
    <w:rsid w:val="00B63C2A"/>
    <w:rsid w:val="00B65736"/>
    <w:rsid w:val="00B65F18"/>
    <w:rsid w:val="00B66665"/>
    <w:rsid w:val="00B67D71"/>
    <w:rsid w:val="00B7055B"/>
    <w:rsid w:val="00B706AC"/>
    <w:rsid w:val="00B70934"/>
    <w:rsid w:val="00B709E6"/>
    <w:rsid w:val="00B71987"/>
    <w:rsid w:val="00B720D8"/>
    <w:rsid w:val="00B74691"/>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D63"/>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074"/>
    <w:rsid w:val="00B96118"/>
    <w:rsid w:val="00B964C9"/>
    <w:rsid w:val="00B96B52"/>
    <w:rsid w:val="00B96BCC"/>
    <w:rsid w:val="00B973A5"/>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4A6D"/>
    <w:rsid w:val="00BC54C5"/>
    <w:rsid w:val="00BC5B70"/>
    <w:rsid w:val="00BC5BF1"/>
    <w:rsid w:val="00BC619E"/>
    <w:rsid w:val="00BC68F3"/>
    <w:rsid w:val="00BC6F48"/>
    <w:rsid w:val="00BC73A2"/>
    <w:rsid w:val="00BC7C4B"/>
    <w:rsid w:val="00BD0545"/>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CE9"/>
    <w:rsid w:val="00BE0F05"/>
    <w:rsid w:val="00BE1131"/>
    <w:rsid w:val="00BE2D7B"/>
    <w:rsid w:val="00BE3B51"/>
    <w:rsid w:val="00BE418D"/>
    <w:rsid w:val="00BE4A75"/>
    <w:rsid w:val="00BE5FF6"/>
    <w:rsid w:val="00BE6600"/>
    <w:rsid w:val="00BE6D03"/>
    <w:rsid w:val="00BE726F"/>
    <w:rsid w:val="00BE737E"/>
    <w:rsid w:val="00BE7666"/>
    <w:rsid w:val="00BE7950"/>
    <w:rsid w:val="00BE7A2A"/>
    <w:rsid w:val="00BF0D12"/>
    <w:rsid w:val="00BF0E53"/>
    <w:rsid w:val="00BF1826"/>
    <w:rsid w:val="00BF2967"/>
    <w:rsid w:val="00BF3B4C"/>
    <w:rsid w:val="00BF3E6D"/>
    <w:rsid w:val="00BF4B84"/>
    <w:rsid w:val="00BF4C17"/>
    <w:rsid w:val="00BF4F49"/>
    <w:rsid w:val="00BF51CF"/>
    <w:rsid w:val="00BF7796"/>
    <w:rsid w:val="00BF7BF2"/>
    <w:rsid w:val="00C003E0"/>
    <w:rsid w:val="00C009AE"/>
    <w:rsid w:val="00C00A5D"/>
    <w:rsid w:val="00C0148E"/>
    <w:rsid w:val="00C02106"/>
    <w:rsid w:val="00C02596"/>
    <w:rsid w:val="00C02BCD"/>
    <w:rsid w:val="00C037BE"/>
    <w:rsid w:val="00C03C4F"/>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6860"/>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ABA"/>
    <w:rsid w:val="00C47C68"/>
    <w:rsid w:val="00C5169B"/>
    <w:rsid w:val="00C51847"/>
    <w:rsid w:val="00C51F6C"/>
    <w:rsid w:val="00C527F2"/>
    <w:rsid w:val="00C5299F"/>
    <w:rsid w:val="00C53030"/>
    <w:rsid w:val="00C53117"/>
    <w:rsid w:val="00C53C15"/>
    <w:rsid w:val="00C54839"/>
    <w:rsid w:val="00C54976"/>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5963"/>
    <w:rsid w:val="00C66F25"/>
    <w:rsid w:val="00C7004E"/>
    <w:rsid w:val="00C714EA"/>
    <w:rsid w:val="00C72833"/>
    <w:rsid w:val="00C728AB"/>
    <w:rsid w:val="00C72B36"/>
    <w:rsid w:val="00C74F64"/>
    <w:rsid w:val="00C76BBD"/>
    <w:rsid w:val="00C779CC"/>
    <w:rsid w:val="00C77ADE"/>
    <w:rsid w:val="00C80C63"/>
    <w:rsid w:val="00C813E0"/>
    <w:rsid w:val="00C8220F"/>
    <w:rsid w:val="00C822FE"/>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4ED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135A"/>
    <w:rsid w:val="00CC2FFB"/>
    <w:rsid w:val="00CC351B"/>
    <w:rsid w:val="00CC3C6C"/>
    <w:rsid w:val="00CC57FE"/>
    <w:rsid w:val="00CC593E"/>
    <w:rsid w:val="00CC5A6A"/>
    <w:rsid w:val="00CC7C4D"/>
    <w:rsid w:val="00CD0A54"/>
    <w:rsid w:val="00CD2C4E"/>
    <w:rsid w:val="00CD382D"/>
    <w:rsid w:val="00CD4658"/>
    <w:rsid w:val="00CD57C4"/>
    <w:rsid w:val="00CD5878"/>
    <w:rsid w:val="00CD5D47"/>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4EBB"/>
    <w:rsid w:val="00CE63B5"/>
    <w:rsid w:val="00CE63FE"/>
    <w:rsid w:val="00CE741C"/>
    <w:rsid w:val="00CF032B"/>
    <w:rsid w:val="00CF0B53"/>
    <w:rsid w:val="00CF2408"/>
    <w:rsid w:val="00CF29EA"/>
    <w:rsid w:val="00CF3A73"/>
    <w:rsid w:val="00CF3C4B"/>
    <w:rsid w:val="00CF4ED4"/>
    <w:rsid w:val="00CF5CD0"/>
    <w:rsid w:val="00CF6A2D"/>
    <w:rsid w:val="00CF703C"/>
    <w:rsid w:val="00CF73E1"/>
    <w:rsid w:val="00CF7CD0"/>
    <w:rsid w:val="00CF7D91"/>
    <w:rsid w:val="00CF7E70"/>
    <w:rsid w:val="00D00370"/>
    <w:rsid w:val="00D0063F"/>
    <w:rsid w:val="00D00874"/>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4C5"/>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1EE"/>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67F8"/>
    <w:rsid w:val="00D47CC9"/>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504"/>
    <w:rsid w:val="00D60688"/>
    <w:rsid w:val="00D608A5"/>
    <w:rsid w:val="00D61B3C"/>
    <w:rsid w:val="00D62410"/>
    <w:rsid w:val="00D62825"/>
    <w:rsid w:val="00D62F02"/>
    <w:rsid w:val="00D63071"/>
    <w:rsid w:val="00D633C9"/>
    <w:rsid w:val="00D6484A"/>
    <w:rsid w:val="00D64C70"/>
    <w:rsid w:val="00D651D4"/>
    <w:rsid w:val="00D65454"/>
    <w:rsid w:val="00D6599B"/>
    <w:rsid w:val="00D67719"/>
    <w:rsid w:val="00D70C1A"/>
    <w:rsid w:val="00D70E08"/>
    <w:rsid w:val="00D7191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5A66"/>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581"/>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6E1"/>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4F9"/>
    <w:rsid w:val="00DD6534"/>
    <w:rsid w:val="00DD699C"/>
    <w:rsid w:val="00DD7298"/>
    <w:rsid w:val="00DD788D"/>
    <w:rsid w:val="00DE1B86"/>
    <w:rsid w:val="00DE3311"/>
    <w:rsid w:val="00DE39D0"/>
    <w:rsid w:val="00DE521E"/>
    <w:rsid w:val="00DE60D0"/>
    <w:rsid w:val="00DE628D"/>
    <w:rsid w:val="00DE7274"/>
    <w:rsid w:val="00DE7A38"/>
    <w:rsid w:val="00DF042B"/>
    <w:rsid w:val="00DF165A"/>
    <w:rsid w:val="00DF1CDD"/>
    <w:rsid w:val="00DF1FE2"/>
    <w:rsid w:val="00DF226C"/>
    <w:rsid w:val="00DF2B1F"/>
    <w:rsid w:val="00DF2D63"/>
    <w:rsid w:val="00DF34C2"/>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65D"/>
    <w:rsid w:val="00E14A62"/>
    <w:rsid w:val="00E150FE"/>
    <w:rsid w:val="00E1512A"/>
    <w:rsid w:val="00E15210"/>
    <w:rsid w:val="00E17C46"/>
    <w:rsid w:val="00E20477"/>
    <w:rsid w:val="00E205B7"/>
    <w:rsid w:val="00E20D04"/>
    <w:rsid w:val="00E21573"/>
    <w:rsid w:val="00E2208B"/>
    <w:rsid w:val="00E2245E"/>
    <w:rsid w:val="00E2263A"/>
    <w:rsid w:val="00E229C2"/>
    <w:rsid w:val="00E22CA5"/>
    <w:rsid w:val="00E23ABE"/>
    <w:rsid w:val="00E23B61"/>
    <w:rsid w:val="00E24568"/>
    <w:rsid w:val="00E255D9"/>
    <w:rsid w:val="00E25A20"/>
    <w:rsid w:val="00E26A37"/>
    <w:rsid w:val="00E27B0D"/>
    <w:rsid w:val="00E306DF"/>
    <w:rsid w:val="00E30E12"/>
    <w:rsid w:val="00E30F34"/>
    <w:rsid w:val="00E317A7"/>
    <w:rsid w:val="00E32BF2"/>
    <w:rsid w:val="00E32E14"/>
    <w:rsid w:val="00E3454B"/>
    <w:rsid w:val="00E3475E"/>
    <w:rsid w:val="00E36236"/>
    <w:rsid w:val="00E366D9"/>
    <w:rsid w:val="00E37077"/>
    <w:rsid w:val="00E37FDD"/>
    <w:rsid w:val="00E40F46"/>
    <w:rsid w:val="00E41210"/>
    <w:rsid w:val="00E415BC"/>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002"/>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5CE"/>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B5B"/>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45A0"/>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D7FA7"/>
    <w:rsid w:val="00EE11B0"/>
    <w:rsid w:val="00EE188A"/>
    <w:rsid w:val="00EE62D0"/>
    <w:rsid w:val="00EE7A44"/>
    <w:rsid w:val="00EF07B4"/>
    <w:rsid w:val="00EF168D"/>
    <w:rsid w:val="00EF19EB"/>
    <w:rsid w:val="00EF28EA"/>
    <w:rsid w:val="00EF2C23"/>
    <w:rsid w:val="00EF3CC5"/>
    <w:rsid w:val="00EF4022"/>
    <w:rsid w:val="00EF52C9"/>
    <w:rsid w:val="00EF536E"/>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A80"/>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38"/>
    <w:rsid w:val="00F215B1"/>
    <w:rsid w:val="00F21B9F"/>
    <w:rsid w:val="00F222C4"/>
    <w:rsid w:val="00F224C9"/>
    <w:rsid w:val="00F22B79"/>
    <w:rsid w:val="00F22D09"/>
    <w:rsid w:val="00F22EC7"/>
    <w:rsid w:val="00F22F57"/>
    <w:rsid w:val="00F23280"/>
    <w:rsid w:val="00F23721"/>
    <w:rsid w:val="00F24628"/>
    <w:rsid w:val="00F24827"/>
    <w:rsid w:val="00F25AB6"/>
    <w:rsid w:val="00F25D51"/>
    <w:rsid w:val="00F27003"/>
    <w:rsid w:val="00F271EF"/>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749"/>
    <w:rsid w:val="00F45D27"/>
    <w:rsid w:val="00F47D87"/>
    <w:rsid w:val="00F509D5"/>
    <w:rsid w:val="00F511F2"/>
    <w:rsid w:val="00F51F99"/>
    <w:rsid w:val="00F52161"/>
    <w:rsid w:val="00F5343A"/>
    <w:rsid w:val="00F53D87"/>
    <w:rsid w:val="00F54C65"/>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0C5A"/>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0926"/>
    <w:rsid w:val="00F81BC7"/>
    <w:rsid w:val="00F81DA6"/>
    <w:rsid w:val="00F82392"/>
    <w:rsid w:val="00F83118"/>
    <w:rsid w:val="00F83284"/>
    <w:rsid w:val="00F83323"/>
    <w:rsid w:val="00F83F52"/>
    <w:rsid w:val="00F84945"/>
    <w:rsid w:val="00F8500C"/>
    <w:rsid w:val="00F856C2"/>
    <w:rsid w:val="00F857EB"/>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57A"/>
    <w:rsid w:val="00FA5F7D"/>
    <w:rsid w:val="00FA5FED"/>
    <w:rsid w:val="00FA61AC"/>
    <w:rsid w:val="00FA755A"/>
    <w:rsid w:val="00FB0BDB"/>
    <w:rsid w:val="00FB24CF"/>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4CE4"/>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D7F84"/>
    <w:rsid w:val="00FE124A"/>
    <w:rsid w:val="00FE14A5"/>
    <w:rsid w:val="00FE14E3"/>
    <w:rsid w:val="00FE1529"/>
    <w:rsid w:val="00FE20F7"/>
    <w:rsid w:val="00FE320A"/>
    <w:rsid w:val="00FE3456"/>
    <w:rsid w:val="00FE53B6"/>
    <w:rsid w:val="00FE5FE5"/>
    <w:rsid w:val="00FE6016"/>
    <w:rsid w:val="00FE6D87"/>
    <w:rsid w:val="00FE7172"/>
    <w:rsid w:val="00FF0737"/>
    <w:rsid w:val="00FF131E"/>
    <w:rsid w:val="00FF133A"/>
    <w:rsid w:val="00FF1B65"/>
    <w:rsid w:val="00FF360F"/>
    <w:rsid w:val="00FF3771"/>
    <w:rsid w:val="00FF3A7F"/>
    <w:rsid w:val="00FF3BC0"/>
    <w:rsid w:val="00FF60C0"/>
    <w:rsid w:val="00FF640B"/>
    <w:rsid w:val="04BF57C5"/>
    <w:rsid w:val="14F5D43E"/>
    <w:rsid w:val="1FEFD184"/>
    <w:rsid w:val="2F7BB2C9"/>
    <w:rsid w:val="6DFB7B22"/>
    <w:rsid w:val="772D0DB9"/>
    <w:rsid w:val="79E33563"/>
    <w:rsid w:val="7A779313"/>
    <w:rsid w:val="7BF5C996"/>
    <w:rsid w:val="7EFFF484"/>
    <w:rsid w:val="7FBFB1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2B0C5C"/>
  <w15:docId w15:val="{5528888C-249D-4BE1-AFE6-9A9CFF1A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character" w:customStyle="1" w:styleId="afb">
    <w:name w:val="列表段落 字符"/>
    <w:link w:val="afa"/>
    <w:uiPriority w:val="34"/>
    <w:qFormat/>
    <w:locked/>
    <w:rPr>
      <w:rFonts w:eastAsia="Times New Roman"/>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79410">
      <w:bodyDiv w:val="1"/>
      <w:marLeft w:val="0"/>
      <w:marRight w:val="0"/>
      <w:marTop w:val="0"/>
      <w:marBottom w:val="0"/>
      <w:divBdr>
        <w:top w:val="none" w:sz="0" w:space="0" w:color="auto"/>
        <w:left w:val="none" w:sz="0" w:space="0" w:color="auto"/>
        <w:bottom w:val="none" w:sz="0" w:space="0" w:color="auto"/>
        <w:right w:val="none" w:sz="0" w:space="0" w:color="auto"/>
      </w:divBdr>
      <w:divsChild>
        <w:div w:id="661202674">
          <w:marLeft w:val="1771"/>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35A6389-211C-4EFD-AEFC-8B29ABAB9BED}">
  <ds:schemaRefs>
    <ds:schemaRef ds:uri="http://schemas.openxmlformats.org/officeDocument/2006/bibliography"/>
  </ds:schemaRefs>
</ds:datastoreItem>
</file>

<file path=customXml/itemProps2.xml><?xml version="1.0" encoding="utf-8"?>
<ds:datastoreItem xmlns:ds="http://schemas.openxmlformats.org/officeDocument/2006/customXml" ds:itemID="{8CA952F8-9337-4A34-808F-B2A37CBB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 Yiru</cp:lastModifiedBy>
  <cp:revision>50</cp:revision>
  <dcterms:created xsi:type="dcterms:W3CDTF">2025-03-21T07:29:00Z</dcterms:created>
  <dcterms:modified xsi:type="dcterms:W3CDTF">2025-03-28T03:48:00Z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1742789052</vt:lpwstr>
  </property>
</Properties>
</file>